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>
      <w:pPr>
        <w:pStyle w:val="Normal"/>
        <w:jc w:val="center"/>
        <w:rPr/>
      </w:pPr>
      <w:r>
        <w:rPr>
          <w:sz w:val="28"/>
          <w:szCs w:val="28"/>
        </w:rPr>
        <w:t>высшего образования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>
      <w:pPr>
        <w:pStyle w:val="Normal"/>
        <w:jc w:val="center"/>
        <w:rPr/>
      </w:pPr>
      <w:r>
        <w:rPr>
          <w:sz w:val="28"/>
          <w:szCs w:val="28"/>
        </w:rPr>
        <w:t>(Колледж ГГУ)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jc w:val="right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профессионального модуля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</w:r>
    </w:p>
    <w:p>
      <w:pPr>
        <w:pStyle w:val="Default"/>
        <w:jc w:val="center"/>
        <w:rPr>
          <w:lang w:eastAsia="ru-RU"/>
        </w:rPr>
      </w:pPr>
      <w:r>
        <w:rPr>
          <w:b/>
        </w:rPr>
        <w:t>ПМ.03. ПРОЕКТИРОВАНИЕ И РАЗРАБОТКА ИНФОРМАЦИОННЫХ СИСТЕМ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both"/>
        <w:rPr>
          <w:lang w:eastAsia="ru-RU"/>
        </w:rPr>
      </w:pPr>
      <w:r>
        <w:rPr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Специальность: 09.02.07 Информационные системы и программирование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Квалификация: Специалист по информационным системам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  <w:t>пос. Электроизолятор,</w:t>
      </w:r>
    </w:p>
    <w:p>
      <w:pPr>
        <w:pStyle w:val="22"/>
        <w:tabs>
          <w:tab w:val="clear" w:pos="709"/>
          <w:tab w:val="left" w:pos="4066" w:leader="none"/>
        </w:tabs>
        <w:spacing w:lineRule="auto" w:line="240" w:before="0" w:after="0"/>
        <w:ind w:left="0" w:hanging="0"/>
        <w:jc w:val="center"/>
        <w:rPr>
          <w:bCs/>
        </w:rPr>
      </w:pPr>
      <w:r>
        <w:rPr>
          <w:bCs/>
        </w:rPr>
        <w:t>2023 г.</w:t>
      </w:r>
    </w:p>
    <w:p>
      <w:pPr>
        <w:pStyle w:val="ConsPlusTitle"/>
        <w:jc w:val="both"/>
        <w:rPr/>
      </w:pPr>
      <w:r>
        <w:rPr>
          <w:rFonts w:eastAsia="Calibri" w:cs="Times New Roman" w:ascii="Times New Roman" w:hAnsi="Times New Roman"/>
          <w:b w:val="false"/>
          <w:spacing w:val="-5"/>
          <w:sz w:val="24"/>
          <w:szCs w:val="24"/>
          <w:highlight w:val="white"/>
        </w:rPr>
        <w:t>Рабочая программа разработана в соответствие с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ФГОС СПО по специальности </w:t>
      </w:r>
      <w:r>
        <w:rPr>
          <w:rFonts w:cs="Times New Roman" w:ascii="Times New Roman" w:hAnsi="Times New Roman"/>
          <w:b w:val="false"/>
          <w:sz w:val="24"/>
          <w:szCs w:val="24"/>
        </w:rPr>
        <w:t>09.02.07 Информационные системы и программирование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cs="Times New Roman" w:ascii="Times New Roman" w:hAnsi="Times New Roman"/>
          <w:b w:val="false"/>
          <w:sz w:val="24"/>
          <w:szCs w:val="24"/>
        </w:rPr>
        <w:t>от 09.12. 2016 г. N 1547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) 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08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 xml:space="preserve">Рассмотрено на заседании цикловой комиссии: </w:t>
      </w:r>
    </w:p>
    <w:p>
      <w:pPr>
        <w:pStyle w:val="Style27"/>
        <w:spacing w:lineRule="auto" w:line="240" w:before="0" w:after="0"/>
        <w:ind w:left="0" w:hanging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Протокол № 01 от « 31 » августа 2023 г.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>Председатель цикловой комиссии Тунёв Н.А.</w:t>
      </w:r>
    </w:p>
    <w:p>
      <w:pPr>
        <w:pStyle w:val="Normal"/>
        <w:rPr/>
      </w:pPr>
      <w:r>
        <w:rPr/>
      </w:r>
    </w:p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pStyle w:val="Normal"/>
        <w:rPr>
          <w:lang w:eastAsia="en-US"/>
        </w:rPr>
      </w:pPr>
      <w:r>
        <w:rPr>
          <w:lang w:eastAsia="en-US"/>
        </w:rPr>
      </w:r>
      <w:r>
        <w:br w:type="page"/>
      </w:r>
    </w:p>
    <w:tbl>
      <w:tblPr>
        <w:tblW w:w="9156" w:type="dxa"/>
        <w:jc w:val="left"/>
        <w:tblInd w:w="-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8"/>
        <w:gridCol w:w="508"/>
      </w:tblGrid>
      <w:tr>
        <w:trPr>
          <w:trHeight w:val="23" w:hRule="atLeast"/>
        </w:trPr>
        <w:tc>
          <w:tcPr>
            <w:tcW w:w="8648" w:type="dxa"/>
            <w:tcBorders/>
          </w:tcPr>
          <w:p>
            <w:pPr>
              <w:pStyle w:val="Normal"/>
              <w:pageBreakBefore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  <w:t>Содержание</w:t>
            </w:r>
          </w:p>
          <w:p>
            <w:pPr>
              <w:pStyle w:val="Normal"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uppressAutoHyphens w:val="true"/>
              <w:ind w:firstLine="709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numPr>
                <w:ilvl w:val="0"/>
                <w:numId w:val="15"/>
              </w:numPr>
              <w:suppressAutoHyphens w:val="true"/>
              <w:rPr/>
            </w:pPr>
            <w:r>
              <w:rPr/>
              <w:t xml:space="preserve">Общая характеристика рабочей программы профессионального модуля </w:t>
            </w:r>
          </w:p>
          <w:p>
            <w:pPr>
              <w:pStyle w:val="Normal"/>
              <w:numPr>
                <w:ilvl w:val="0"/>
                <w:numId w:val="15"/>
              </w:numPr>
              <w:suppressAutoHyphens w:val="true"/>
              <w:rPr/>
            </w:pPr>
            <w:r>
              <w:rPr/>
              <w:t>Структура и содержание профессионального модуля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709" w:hanging="0"/>
              <w:rPr/>
            </w:pPr>
            <w:r>
              <w:rPr/>
              <w:t xml:space="preserve">   </w:t>
            </w:r>
            <w:r>
              <w:rPr/>
              <w:t>2.1. Объем профессионального модуля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284" w:hanging="0"/>
              <w:rPr/>
            </w:pPr>
            <w:r>
              <w:rPr/>
              <w:t xml:space="preserve">          </w:t>
            </w:r>
            <w:r>
              <w:rPr/>
              <w:t>2.2. Тематический план и содержание профессионального модуля</w:t>
            </w:r>
          </w:p>
          <w:p>
            <w:pPr>
              <w:pStyle w:val="Normal"/>
              <w:numPr>
                <w:ilvl w:val="0"/>
                <w:numId w:val="15"/>
              </w:numPr>
              <w:suppressAutoHyphens w:val="true"/>
              <w:rPr/>
            </w:pPr>
            <w:r>
              <w:rPr/>
              <w:t>Условия реализации рабочей программы профессионального модуля</w:t>
            </w:r>
          </w:p>
          <w:p>
            <w:pPr>
              <w:pStyle w:val="Normal"/>
              <w:numPr>
                <w:ilvl w:val="0"/>
                <w:numId w:val="15"/>
              </w:numPr>
              <w:suppressAutoHyphens w:val="true"/>
              <w:rPr/>
            </w:pPr>
            <w:r>
              <w:rPr/>
              <w:t>Контроль и оценка результатов профессионального модуля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08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4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12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12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13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14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15</w:t>
            </w:r>
          </w:p>
        </w:tc>
      </w:tr>
    </w:tbl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sectPr>
          <w:footerReference w:type="default" r:id="rId2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</w:rPr>
      </w:pPr>
      <w:r>
        <w:rPr>
          <w:b/>
          <w:caps/>
        </w:rPr>
        <w:t>1. ОБЩАЯ ХАРАКТЕРИСТИКА ПРОГРАММЫ ПРОФЕССИОНАЛЬНОГО МОДУЛЯ</w:t>
      </w:r>
    </w:p>
    <w:p>
      <w:pPr>
        <w:pStyle w:val="Normal"/>
        <w:ind w:left="284" w:hanging="0"/>
        <w:jc w:val="center"/>
        <w:rPr>
          <w:b/>
          <w:b/>
        </w:rPr>
      </w:pPr>
      <w:r>
        <w:rPr>
          <w:b/>
        </w:rPr>
        <w:t>ПРОЕКТИРОВАНИЕ И РАЗРАБОТКА ИНФОРМАЦИОННЫХ СИСТЕМ</w:t>
      </w:r>
    </w:p>
    <w:p>
      <w:pPr>
        <w:pStyle w:val="Normal"/>
        <w:ind w:left="284" w:hanging="0"/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/>
      </w:pPr>
      <w:r>
        <w:rPr>
          <w:b/>
        </w:rPr>
        <w:t>1.1. Область применения программы</w:t>
      </w:r>
    </w:p>
    <w:p>
      <w:pPr>
        <w:pStyle w:val="Normal"/>
        <w:ind w:firstLine="709"/>
        <w:jc w:val="both"/>
        <w:rPr/>
      </w:pPr>
      <w:r>
        <w:rPr/>
        <w:t xml:space="preserve">Программа профессионального модуля является частью основной профессиональной образовательной программы в соответствии с ФГОС СПО по специальности </w:t>
      </w:r>
      <w:r>
        <w:rPr>
          <w:bCs/>
        </w:rPr>
        <w:t xml:space="preserve">09.02.07 Информационные системы и программирование, в части освоения основного вида профессиональной деятельности, </w:t>
      </w:r>
      <w:r>
        <w:rPr/>
        <w:t xml:space="preserve">укрупнённой группы специальностей ТОП-50 09.00.00 Информатика и вычислительная техника.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b/>
          <w:b/>
        </w:rPr>
      </w:pPr>
      <w:r>
        <w:rPr>
          <w:b/>
        </w:rPr>
        <w:t>1.2. Цель и планируемые результаты освоения профессионального модуля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  <w:t xml:space="preserve">В результате изучения профессионального модуля студент должен освоить основной вид деятельности </w:t>
      </w:r>
      <w:r>
        <w:rPr>
          <w:rFonts w:eastAsia="PMingLiU;新細明體"/>
          <w:bCs/>
          <w:i/>
          <w:u w:val="single"/>
        </w:rPr>
        <w:t>Проектирование и разработка информационных систем</w:t>
      </w:r>
      <w:r>
        <w:rPr>
          <w:rFonts w:eastAsia="PMingLiU;新細明體"/>
        </w:rPr>
        <w:t xml:space="preserve"> и соответствующие ему общие компетенции и профессиональные компетенции: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  <w:t>1.2.1. Перечень общих компетенций</w:t>
      </w:r>
    </w:p>
    <w:p>
      <w:pPr>
        <w:pStyle w:val="Normal"/>
        <w:ind w:firstLine="709"/>
        <w:jc w:val="both"/>
        <w:rPr>
          <w:rFonts w:eastAsia="PMingLiU;新細明體"/>
          <w:color w:val="FF0000"/>
        </w:rPr>
      </w:pPr>
      <w:r>
        <w:rPr>
          <w:rFonts w:eastAsia="PMingLiU;新細明體"/>
          <w:color w:val="FF0000"/>
        </w:rPr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8342"/>
      </w:tblGrid>
      <w:tr>
        <w:trPr>
          <w:trHeight w:val="354" w:hRule="atLeast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общих компетенций</w:t>
            </w:r>
          </w:p>
        </w:tc>
      </w:tr>
      <w:tr>
        <w:trPr>
          <w:trHeight w:val="327" w:hRule="atLeast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rFonts w:eastAsia="Calibri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3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5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6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7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>
                <w:rFonts w:eastAsia="Calibri"/>
                <w:bCs/>
              </w:rPr>
              <w:t>.</w:t>
            </w:r>
          </w:p>
        </w:tc>
      </w:tr>
    </w:tbl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keepNext w:val="true"/>
        <w:keepLines/>
        <w:numPr>
          <w:ilvl w:val="0"/>
          <w:numId w:val="0"/>
        </w:numPr>
        <w:suppressLineNumbers/>
        <w:suppressAutoHyphens w:val="true"/>
        <w:snapToGrid w:val="false"/>
        <w:spacing w:before="0" w:after="0"/>
        <w:ind w:left="426" w:hanging="0"/>
        <w:contextualSpacing/>
        <w:jc w:val="both"/>
        <w:outlineLvl w:val="1"/>
        <w:rPr>
          <w:rFonts w:eastAsia="Calibri"/>
          <w:bCs/>
          <w:iCs/>
        </w:rPr>
      </w:pPr>
      <w:r>
        <w:rPr>
          <w:rFonts w:eastAsia="Calibri"/>
          <w:bCs/>
          <w:iCs/>
        </w:rPr>
        <w:t xml:space="preserve">1.2.2. Перечень профессиональных компетенций </w:t>
      </w:r>
    </w:p>
    <w:p>
      <w:pPr>
        <w:pStyle w:val="Normal"/>
        <w:keepNext w:val="true"/>
        <w:keepLines/>
        <w:numPr>
          <w:ilvl w:val="0"/>
          <w:numId w:val="0"/>
        </w:numPr>
        <w:suppressLineNumbers/>
        <w:suppressAutoHyphens w:val="true"/>
        <w:snapToGrid w:val="false"/>
        <w:spacing w:before="0" w:after="0"/>
        <w:ind w:left="426" w:hanging="0"/>
        <w:contextualSpacing/>
        <w:jc w:val="both"/>
        <w:outlineLvl w:val="1"/>
        <w:rPr>
          <w:rFonts w:eastAsia="Calibri"/>
          <w:bCs/>
          <w:iCs/>
        </w:rPr>
      </w:pPr>
      <w:r>
        <w:rPr>
          <w:rFonts w:eastAsia="Calibri"/>
          <w:bCs/>
          <w:iCs/>
        </w:rPr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8367"/>
      </w:tblGrid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Наименование видов деятельности и профессиональных компетенций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ВД 5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Проектирование и разработка информационных систем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5.1.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</w:rPr>
              <w:t>Собирать исходные данные для разработки проектной документации на информационную систему.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5.2.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</w:rPr>
              <w:t>Разрабатывать проектную документацию на разработку информационной системы в соответствии с требованиями заказчика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</w:rPr>
              <w:t>Разрабатывать подсистемы безопасности информационной системы в соответствии с техническим заданием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</w:rPr>
              <w:t>Производить разработку модулей информационной системы в соответствии с техническим заданием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5.5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</w:rPr>
              <w:t>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5.6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</w:rPr>
              <w:t>Разрабатывать техническую документацию на эксплуатацию информационной системы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5.7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Times New Roman"/>
              </w:rPr>
              <w:t xml:space="preserve"> </w:t>
            </w:r>
            <w:r>
              <w:rPr>
                <w:rFonts w:eastAsia="PMingLiU;新細明體"/>
              </w:rPr>
              <w:t>Производить оценку информационной системы для выявления возможности ее модернизации.</w:t>
            </w:r>
          </w:p>
        </w:tc>
      </w:tr>
    </w:tbl>
    <w:p>
      <w:pPr>
        <w:pStyle w:val="Style28"/>
        <w:rPr>
          <w:rFonts w:eastAsia="PMingLiU;新細明體"/>
          <w:sz w:val="24"/>
          <w:szCs w:val="24"/>
        </w:rPr>
      </w:pPr>
      <w:r>
        <w:rPr>
          <w:rFonts w:eastAsia="PMingLiU;新細明體"/>
          <w:sz w:val="24"/>
          <w:szCs w:val="24"/>
        </w:rPr>
      </w:r>
    </w:p>
    <w:p>
      <w:pPr>
        <w:pStyle w:val="Style28"/>
        <w:rPr>
          <w:rFonts w:eastAsia="PMingLiU;新細明體"/>
          <w:sz w:val="24"/>
          <w:szCs w:val="24"/>
        </w:rPr>
      </w:pPr>
      <w:r>
        <w:rPr>
          <w:rFonts w:eastAsia="PMingLiU;新細明體"/>
          <w:sz w:val="24"/>
          <w:szCs w:val="24"/>
        </w:rPr>
        <w:t>В результате освоения профессионального модуля студент должен:</w:t>
      </w:r>
    </w:p>
    <w:p>
      <w:pPr>
        <w:pStyle w:val="Style28"/>
        <w:rPr>
          <w:rFonts w:eastAsia="PMingLiU;新細明體"/>
          <w:sz w:val="24"/>
          <w:szCs w:val="24"/>
        </w:rPr>
      </w:pPr>
      <w:r>
        <w:rPr>
          <w:rFonts w:eastAsia="PMingLiU;新細明體"/>
          <w:sz w:val="24"/>
          <w:szCs w:val="24"/>
        </w:rPr>
      </w:r>
    </w:p>
    <w:tbl>
      <w:tblPr>
        <w:tblW w:w="9576" w:type="dxa"/>
        <w:jc w:val="left"/>
        <w:tblInd w:w="-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6486"/>
      </w:tblGrid>
      <w:tr>
        <w:trPr/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Иметь практический опыт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В управлении процессом разработки приложений с использованием инструментальных средств; обеспечении сбора данных для анализа использования и функционирования информационной системы; программировании в соответствии с требованиями технического задания; использовании критериев оценки качества и надежности функционирования информационной системы; применении методики тестирования разрабатываемых приложений; определении состава оборудования и программных средств разработки информационной системы; разработке документации по эксплуатации информационной системы; проведении оценки качества и экономической эффективности информационной системы в рамках своей компетенции; модификации отдельных модулей информационной системы.</w:t>
            </w:r>
          </w:p>
        </w:tc>
      </w:tr>
      <w:tr>
        <w:trPr/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уметь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осуществлять постановку задач по обработке информации; проводить анализ предметной области; осуществлять выбор модели и средства построения информационной системы и программных средств; использовать алгоритмы обработки информации для различных приложений; решать прикладные вопросы программирования и языка сценариев для создания программ; разрабатывать графический интерфейс приложения; создавать и управлять проектом по разработке приложения; проектировать и разрабатывать систему по заданным требованиям и спецификациям</w:t>
            </w:r>
          </w:p>
        </w:tc>
      </w:tr>
      <w:tr>
        <w:trPr/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знать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</w:rPr>
              <w:t>основные виды и процедуры обработки информации, модели и методы решения задач обработки информации; основные платформы для создания, исполнения и управления информационной системой; основные процессы управления проектом разработки; основные модели построения информационных систем, их структуру, особенности и области применения; методы и средства проектирования, разработки и тестирования информационных систем; систему стандартизации, сертификации и систему обеспечения качества продукции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W w:w="9814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5"/>
        <w:gridCol w:w="2659"/>
      </w:tblGrid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jc w:val="both"/>
              <w:rPr>
                <w:bCs/>
              </w:rPr>
            </w:pPr>
            <w:r>
              <w:rPr>
                <w:bCs/>
              </w:rPr>
              <w:t>Понимающий сущность и социальную значимость своей будущей профессии, проявляющий  к ней устойчивый интерес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14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bCs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jc w:val="both"/>
              <w:rPr/>
            </w:pPr>
            <w:r>
              <w:rPr/>
              <w:t>Готовый соответствовать ожиданиям работодателей: проектно мыслящий, эффективно взаимодействующий с членами команды и</w:t>
            </w:r>
          </w:p>
          <w:p>
            <w:pPr>
              <w:pStyle w:val="Normal"/>
              <w:spacing w:lineRule="auto" w:line="276"/>
              <w:ind w:firstLine="33"/>
              <w:jc w:val="both"/>
              <w:rPr/>
            </w:pPr>
            <w:r>
              <w:rPr/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19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>
                <w:bCs/>
              </w:rPr>
            </w:pPr>
            <w:r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22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23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24</w:t>
            </w:r>
          </w:p>
        </w:tc>
      </w:tr>
    </w:tbl>
    <w:p>
      <w:pPr>
        <w:pStyle w:val="Normal"/>
        <w:suppressAutoHyphens w:val="true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1.3. Реализация</w:t>
      </w:r>
      <w:r>
        <w:rPr>
          <w:b/>
          <w:spacing w:val="-6"/>
        </w:rPr>
        <w:t xml:space="preserve"> </w:t>
      </w:r>
      <w:r>
        <w:rPr>
          <w:b/>
        </w:rPr>
        <w:t>воспитательных</w:t>
      </w:r>
      <w:r>
        <w:rPr>
          <w:b/>
          <w:spacing w:val="-4"/>
        </w:rPr>
        <w:t xml:space="preserve"> </w:t>
      </w:r>
      <w:r>
        <w:rPr>
          <w:b/>
        </w:rPr>
        <w:t>аспектов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процессе</w:t>
      </w:r>
      <w:r>
        <w:rPr>
          <w:b/>
          <w:spacing w:val="-4"/>
        </w:rPr>
        <w:t xml:space="preserve"> </w:t>
      </w:r>
      <w:r>
        <w:rPr>
          <w:b/>
        </w:rPr>
        <w:t>учебных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занятий</w:t>
      </w:r>
    </w:p>
    <w:p>
      <w:pPr>
        <w:pStyle w:val="Normal"/>
        <w:tabs>
          <w:tab w:val="clear" w:pos="709"/>
          <w:tab w:val="left" w:pos="10206" w:leader="none"/>
        </w:tabs>
        <w:ind w:firstLine="709"/>
        <w:jc w:val="both"/>
        <w:rPr/>
      </w:pPr>
      <w:r>
        <w:rPr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интереса к будущей профессии;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оценку собственного продвижения, личностного развития;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ответственность за результат учебной деятельности и подготовки к профессиональной деятельности;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проявление высокопрофессиональной трудовой активности;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исследовательской и проектной работе;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конкурсах профессионального мастерства, олимпиадах по профессии, викторинах, в предметных неделях;</w:t>
      </w:r>
    </w:p>
    <w:p>
      <w:pPr>
        <w:pStyle w:val="Normal"/>
        <w:widowControl w:val="false"/>
        <w:numPr>
          <w:ilvl w:val="0"/>
          <w:numId w:val="2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конструктивное взаимодействие в учебном коллективе;</w:t>
      </w:r>
    </w:p>
    <w:p>
      <w:pPr>
        <w:pStyle w:val="Normal"/>
        <w:widowControl w:val="false"/>
        <w:numPr>
          <w:ilvl w:val="0"/>
          <w:numId w:val="23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демонстрация навыков межличностного делового общения, социального имиджа;</w:t>
      </w:r>
    </w:p>
    <w:p>
      <w:pPr>
        <w:pStyle w:val="Normal"/>
        <w:widowControl w:val="false"/>
        <w:numPr>
          <w:ilvl w:val="0"/>
          <w:numId w:val="23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>
      <w:pPr>
        <w:pStyle w:val="Normal"/>
        <w:widowControl w:val="false"/>
        <w:numPr>
          <w:ilvl w:val="0"/>
          <w:numId w:val="23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сформированность гражданской позиции; участие в волонтерском движении;  </w:t>
      </w:r>
    </w:p>
    <w:p>
      <w:pPr>
        <w:pStyle w:val="Normal"/>
        <w:widowControl w:val="false"/>
        <w:numPr>
          <w:ilvl w:val="0"/>
          <w:numId w:val="23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мировоззренческих установок на готовность молодых людей к работе  на благо Отечества;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правовой активности и навыков правомерного поведения, уважения к Закону;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фактов проявления идеологии терроризма и экстремизма среди обучающихся;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социальных конфликтов среди обучающихся, основанных на межнациональной, межрелигиозной почве;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добровольческие инициативы по поддержки инвалидов и престарелых граждан;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экологической культуры, бережного отношения к родной земле, природным богатствам России и мира;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умений и навыков разумного природопользования, нетерпимого отношения к действиям, приносящим вред экологии;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навыков здорового образа жизни и высокий уровень культуры здоровья обучающихся;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конкурсах профессионального мастерства разного уровня и в командных проектах; 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формирование мотивации на получение профильного высшего образования по выбранной специальности;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>развитие эстетического восприятия, способности воспринимать прекрасное в окружающей природе, в искусстве.</w:t>
      </w:r>
    </w:p>
    <w:p>
      <w:pPr>
        <w:pStyle w:val="Normal"/>
        <w:ind w:firstLine="709"/>
        <w:jc w:val="both"/>
        <w:rPr/>
      </w:pPr>
      <w:r>
        <w:rPr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rPr/>
        <w:t>для обсуждения.</w:t>
      </w:r>
    </w:p>
    <w:p>
      <w:pPr>
        <w:pStyle w:val="TextBody"/>
        <w:spacing w:before="0" w:after="0"/>
        <w:ind w:firstLine="709"/>
        <w:jc w:val="both"/>
        <w:rPr/>
      </w:pPr>
      <w:r>
        <w:rPr/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1.4.Использование</w:t>
      </w:r>
      <w:r>
        <w:rPr>
          <w:b/>
          <w:spacing w:val="-6"/>
        </w:rPr>
        <w:t xml:space="preserve"> </w:t>
      </w:r>
      <w:r>
        <w:rPr>
          <w:b/>
        </w:rPr>
        <w:t>активных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интерактивных</w:t>
      </w:r>
      <w:r>
        <w:rPr>
          <w:b/>
          <w:spacing w:val="-2"/>
        </w:rPr>
        <w:t xml:space="preserve"> </w:t>
      </w:r>
      <w:r>
        <w:rPr>
          <w:b/>
        </w:rPr>
        <w:t>форм</w:t>
      </w:r>
      <w:r>
        <w:rPr>
          <w:b/>
          <w:spacing w:val="-3"/>
        </w:rPr>
        <w:t xml:space="preserve"> </w:t>
      </w:r>
      <w:r>
        <w:rPr>
          <w:b/>
        </w:rPr>
        <w:t>проведения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занятий</w:t>
      </w:r>
    </w:p>
    <w:p>
      <w:pPr>
        <w:pStyle w:val="TextBody"/>
        <w:spacing w:before="0" w:after="0"/>
        <w:ind w:firstLine="709"/>
        <w:jc w:val="both"/>
        <w:rPr/>
      </w:pPr>
      <w:r>
        <w:rPr/>
        <w:t>На занятиях по профессиональному модулю используются следующие активные и интерактивные формы проведения занятий:</w:t>
      </w:r>
    </w:p>
    <w:p>
      <w:pPr>
        <w:pStyle w:val="Style27"/>
        <w:widowControl w:val="false"/>
        <w:numPr>
          <w:ilvl w:val="0"/>
          <w:numId w:val="7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групповая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или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парах;</w:t>
      </w:r>
    </w:p>
    <w:p>
      <w:pPr>
        <w:pStyle w:val="Style27"/>
        <w:widowControl w:val="false"/>
        <w:numPr>
          <w:ilvl w:val="0"/>
          <w:numId w:val="7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ситуационных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задач;</w:t>
      </w:r>
    </w:p>
    <w:p>
      <w:pPr>
        <w:pStyle w:val="Style27"/>
        <w:widowControl w:val="false"/>
        <w:numPr>
          <w:ilvl w:val="0"/>
          <w:numId w:val="7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производственных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задач;</w:t>
      </w:r>
    </w:p>
    <w:p>
      <w:pPr>
        <w:pStyle w:val="Style27"/>
        <w:widowControl w:val="false"/>
        <w:numPr>
          <w:ilvl w:val="0"/>
          <w:numId w:val="7"/>
        </w:numPr>
        <w:tabs>
          <w:tab w:val="clear" w:pos="709"/>
          <w:tab w:val="left" w:pos="1134" w:leader="none"/>
          <w:tab w:val="left" w:pos="3496" w:leader="none"/>
          <w:tab w:val="left" w:pos="5107" w:leader="none"/>
          <w:tab w:val="left" w:pos="6782" w:leader="none"/>
          <w:tab w:val="left" w:pos="7153" w:leader="none"/>
          <w:tab w:val="left" w:pos="8132" w:leader="none"/>
          <w:tab w:val="left" w:pos="9561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pacing w:val="-2"/>
          <w:sz w:val="24"/>
          <w:szCs w:val="24"/>
        </w:rPr>
        <w:t>исследовательская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обучающихся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0"/>
          <w:sz w:val="24"/>
          <w:szCs w:val="24"/>
        </w:rPr>
        <w:t>в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рамках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реализации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ими </w:t>
      </w:r>
      <w:r>
        <w:rPr>
          <w:rFonts w:cs="Times New Roman" w:ascii="Times New Roman" w:hAnsi="Times New Roman"/>
          <w:sz w:val="24"/>
          <w:szCs w:val="24"/>
        </w:rPr>
        <w:t>индивидуальных исследовательских проектов;</w:t>
      </w:r>
    </w:p>
    <w:p>
      <w:pPr>
        <w:pStyle w:val="TextBody"/>
        <w:spacing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1.5.Практическая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подготовка</w:t>
      </w:r>
    </w:p>
    <w:p>
      <w:pPr>
        <w:pStyle w:val="TextBody"/>
        <w:spacing w:before="0" w:after="0"/>
        <w:ind w:firstLine="709"/>
        <w:jc w:val="both"/>
        <w:rPr/>
      </w:pPr>
      <w:r>
        <w:rPr/>
        <w:t>Практическая подготовка при реализации профессионального модуля организуется в форме:</w:t>
      </w:r>
    </w:p>
    <w:p>
      <w:pPr>
        <w:pStyle w:val="Style27"/>
        <w:widowControl w:val="false"/>
        <w:numPr>
          <w:ilvl w:val="0"/>
          <w:numId w:val="8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учебной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производственной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практики;</w:t>
      </w:r>
    </w:p>
    <w:p>
      <w:pPr>
        <w:pStyle w:val="Style27"/>
        <w:widowControl w:val="false"/>
        <w:numPr>
          <w:ilvl w:val="0"/>
          <w:numId w:val="8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деятельностью;</w:t>
      </w:r>
    </w:p>
    <w:p>
      <w:pPr>
        <w:pStyle w:val="Style27"/>
        <w:widowControl w:val="false"/>
        <w:numPr>
          <w:ilvl w:val="0"/>
          <w:numId w:val="8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>
        <w:rPr>
          <w:rFonts w:cs="Times New Roman" w:ascii="Times New Roman" w:hAnsi="Times New Roman"/>
          <w:spacing w:val="4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деятельностью в условиях, приближенных к реальным производственным.</w:t>
      </w:r>
    </w:p>
    <w:p>
      <w:pPr>
        <w:pStyle w:val="Style28"/>
        <w:rPr>
          <w:rFonts w:ascii="Times New Roman" w:hAnsi="Times New Roman" w:eastAsia="PMingLiU;新細明體" w:cs="Times New Roman"/>
          <w:sz w:val="24"/>
          <w:szCs w:val="24"/>
        </w:rPr>
      </w:pPr>
      <w:r>
        <w:rPr>
          <w:rFonts w:eastAsia="PMingLiU;新細明體" w:cs="Times New Roman"/>
          <w:sz w:val="24"/>
          <w:szCs w:val="24"/>
        </w:rPr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/>
      </w:pPr>
      <w:r>
        <w:rPr>
          <w:rFonts w:eastAsia="PMingLiU;新細明體"/>
          <w:b/>
        </w:rPr>
        <w:t>1.7. Количество часов, отводимое на освоение профессионального модуля</w:t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>
          <w:rFonts w:eastAsia="PMingLiU;新細明體"/>
        </w:rPr>
      </w:pPr>
      <w:r>
        <w:rPr>
          <w:rFonts w:eastAsia="PMingLiU;新細明體"/>
        </w:rPr>
        <w:t>Всего часов  578</w:t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>
          <w:rFonts w:eastAsia="PMingLiU;新細明體"/>
        </w:rPr>
      </w:pPr>
      <w:r>
        <w:rPr>
          <w:rFonts w:eastAsia="PMingLiU;新細明體"/>
        </w:rPr>
        <w:t>Из них на освоение МДК  428</w:t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>
          <w:rFonts w:eastAsia="PMingLiU;新細明體"/>
        </w:rPr>
      </w:pPr>
      <w:r>
        <w:rPr>
          <w:rFonts w:eastAsia="Times New Roman"/>
        </w:rPr>
        <w:t xml:space="preserve"> </w:t>
      </w:r>
      <w:r>
        <w:rPr>
          <w:rFonts w:eastAsia="PMingLiU;新細明體"/>
        </w:rPr>
        <w:t>на практики, в том числе учебную  72</w:t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>
          <w:rFonts w:eastAsia="PMingLiU;新細明體"/>
        </w:rPr>
      </w:pPr>
      <w:r>
        <w:rPr>
          <w:rFonts w:eastAsia="PMingLiU;新細明體"/>
        </w:rPr>
        <w:t>и производственную  72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rFonts w:eastAsia="PMingLiU;新細明體"/>
          <w:b/>
          <w:b/>
        </w:rPr>
      </w:pPr>
      <w:r>
        <w:rPr>
          <w:rFonts w:eastAsia="PMingLiU;新細明體"/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sectPr>
          <w:footerReference w:type="default" r:id="rId3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right="-185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  <w:t>2. СТРУКТУРА И СОДЕРЖАНИЕ ПРОФЕССИОНАЛЬНОГО МОДУЛЯ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  <w:t>2.1. Структура профессионального модуля</w:t>
      </w:r>
    </w:p>
    <w:tbl>
      <w:tblPr>
        <w:tblW w:w="5000" w:type="pct"/>
        <w:jc w:val="left"/>
        <w:tblInd w:w="-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2"/>
        <w:gridCol w:w="2116"/>
        <w:gridCol w:w="1400"/>
        <w:gridCol w:w="1089"/>
        <w:gridCol w:w="1394"/>
        <w:gridCol w:w="1424"/>
        <w:gridCol w:w="1366"/>
        <w:gridCol w:w="2545"/>
        <w:gridCol w:w="1346"/>
      </w:tblGrid>
      <w:tr>
        <w:trPr/>
        <w:tc>
          <w:tcPr>
            <w:tcW w:w="20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Коды профессиональных общих компетенций</w:t>
            </w:r>
          </w:p>
        </w:tc>
        <w:tc>
          <w:tcPr>
            <w:tcW w:w="2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Наименования разделов профессионального модуля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  <w:t>Суммарный объем нагрузки, час.</w:t>
            </w:r>
          </w:p>
        </w:tc>
        <w:tc>
          <w:tcPr>
            <w:tcW w:w="7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Занятия во взаимодействии с преподавателем, час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Самостоятельная работа</w:t>
            </w:r>
          </w:p>
        </w:tc>
      </w:tr>
      <w:tr>
        <w:trPr/>
        <w:tc>
          <w:tcPr>
            <w:tcW w:w="20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1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</w:r>
          </w:p>
        </w:tc>
        <w:tc>
          <w:tcPr>
            <w:tcW w:w="3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Обучение по МДК</w:t>
            </w:r>
          </w:p>
        </w:tc>
        <w:tc>
          <w:tcPr>
            <w:tcW w:w="3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Практики</w:t>
            </w:r>
          </w:p>
        </w:tc>
        <w:tc>
          <w:tcPr>
            <w:tcW w:w="1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20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1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Всего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Лекции, уроки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Лабораторных и практических занятий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Производст-венная</w:t>
            </w:r>
          </w:p>
          <w:p>
            <w:pPr>
              <w:pStyle w:val="Normal"/>
              <w:suppressAutoHyphens w:val="true"/>
              <w:rPr>
                <w:rFonts w:eastAsia="PMingLiU;新細明體"/>
              </w:rPr>
            </w:pPr>
            <w:r>
              <w:rPr>
                <w:rFonts w:eastAsia="PMingLiU;新細明體"/>
              </w:rPr>
              <w:t>(если предусмотре-на рассредото-ченная практика)</w:t>
            </w:r>
          </w:p>
        </w:tc>
        <w:tc>
          <w:tcPr>
            <w:tcW w:w="1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3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5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7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9</w:t>
            </w:r>
          </w:p>
        </w:tc>
      </w:tr>
      <w:tr>
        <w:trPr/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5.1, ПК 5.2, ПК 5.6, ПК 5.7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1. Технологии проектирования и дизайн информационных систем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189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92</w:t>
            </w:r>
          </w:p>
        </w:tc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30" w:hanging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</w:t>
            </w:r>
          </w:p>
        </w:tc>
      </w:tr>
      <w:tr>
        <w:trPr/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ПК5.1, ПК 5.2, ПК 5.3, ПК 5.4, 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2. Инструментарий и технологии разработки кода информационных систем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111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51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Calibri"/>
                <w:lang w:eastAsia="en-US"/>
              </w:rPr>
              <w:t>60</w:t>
            </w:r>
          </w:p>
        </w:tc>
        <w:tc>
          <w:tcPr>
            <w:tcW w:w="1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25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lang w:eastAsia="en-US"/>
              </w:rPr>
            </w:pPr>
            <w:r>
              <w:rPr>
                <w:rFonts w:eastAsia="PMingLiU;新細明體"/>
                <w:lang w:eastAsia="en-US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</w:t>
            </w:r>
          </w:p>
        </w:tc>
      </w:tr>
      <w:tr>
        <w:trPr>
          <w:trHeight w:val="276" w:hRule="atLeast"/>
        </w:trPr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5.2, ПК 5.5, ПК 5.6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3. Методы и средства тестирования информационных систем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Calibri"/>
                <w:lang w:eastAsia="en-US"/>
              </w:rPr>
              <w:t>39</w:t>
            </w:r>
          </w:p>
        </w:tc>
        <w:tc>
          <w:tcPr>
            <w:tcW w:w="1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25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lang w:eastAsia="en-US"/>
              </w:rPr>
            </w:pPr>
            <w:r>
              <w:rPr>
                <w:rFonts w:eastAsia="PMingLiU;新細明體"/>
                <w:lang w:eastAsia="en-US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  <w:tr>
        <w:trPr/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5.1- ПК 5.7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Учебная практика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5.1- ПК 5.7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5.1- ПК 5.7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Экзамен по ПМ.03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Всего: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578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334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143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94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u w:val="single"/>
        </w:rPr>
      </w:pPr>
      <w:r>
        <w:rPr>
          <w:u w:val="single"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5168" w:leader="none"/>
        </w:tabs>
        <w:ind w:left="284" w:right="-28" w:hanging="0"/>
        <w:rPr>
          <w:b/>
          <w:b/>
        </w:rPr>
      </w:pPr>
      <w:r>
        <w:rPr>
          <w:b/>
        </w:rPr>
        <w:t>2.2. Тематический план и содержание профессионального модуля</w:t>
      </w:r>
    </w:p>
    <w:p>
      <w:pPr>
        <w:pStyle w:val="Normal"/>
        <w:rPr>
          <w:b/>
          <w:b/>
        </w:rPr>
      </w:pPr>
      <w:r>
        <w:rPr>
          <w:b/>
        </w:rPr>
      </w:r>
    </w:p>
    <w:tbl>
      <w:tblPr>
        <w:tblW w:w="5000" w:type="pct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10580"/>
        <w:gridCol w:w="1618"/>
      </w:tblGrid>
      <w:tr>
        <w:trPr/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</w:t>
            </w:r>
          </w:p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bCs/>
              </w:rPr>
              <w:t>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</w:tr>
      <w:tr>
        <w:trPr/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>
        <w:trPr/>
        <w:tc>
          <w:tcPr>
            <w:tcW w:w="1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>Раздел 1. Технологии проектирования и дизайн информационных систем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189</w:t>
            </w:r>
          </w:p>
        </w:tc>
      </w:tr>
      <w:tr>
        <w:trPr/>
        <w:tc>
          <w:tcPr>
            <w:tcW w:w="1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</w:rPr>
              <w:t>МДК. 03.01 Проектирование и дизайн информационных систем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189</w:t>
            </w:r>
          </w:p>
        </w:tc>
      </w:tr>
      <w:tr>
        <w:trPr/>
        <w:tc>
          <w:tcPr>
            <w:tcW w:w="2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</w:rPr>
              <w:t>Тема1. Основы проектирования информационных систем</w:t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26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9"/>
              </w:numPr>
              <w:rPr>
                <w:color w:val="000000"/>
              </w:rPr>
            </w:pPr>
            <w:r>
              <w:rPr>
                <w:color w:val="000000"/>
              </w:rPr>
              <w:t>Основные понятия и определения ИС. Жизненный цикл информационных систем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9"/>
              </w:numPr>
              <w:rPr/>
            </w:pPr>
            <w:r>
              <w:rPr>
                <w:color w:val="000000"/>
              </w:rPr>
              <w:t>Организация и методы сбора информации. Анализ предметной области. Основные понятия системного и структурного анализа.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9"/>
              </w:numPr>
              <w:rPr/>
            </w:pPr>
            <w:r>
              <w:rPr>
                <w:color w:val="000000"/>
              </w:rPr>
              <w:t>Постановка задачи обработки информации. Основные виды, алгоритмы и процедуры обработки информации, модели и методы решения задач обработки информации.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9"/>
              </w:numPr>
              <w:rPr>
                <w:color w:val="000000"/>
              </w:rPr>
            </w:pPr>
            <w:r>
              <w:rPr>
                <w:color w:val="000000"/>
              </w:rPr>
              <w:t>Основные модели построения информационных систем, их структура, особенности и области применения.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611" w:hRule="atLeast"/>
        </w:trPr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9"/>
              </w:numPr>
              <w:rPr/>
            </w:pPr>
            <w:r>
              <w:rPr>
                <w:color w:val="000000"/>
              </w:rPr>
              <w:t>Сервисно - ориентированные архитектуры. Анализ интересов клиента. Выбор вариантов решений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9"/>
              </w:numPr>
              <w:rPr/>
            </w:pPr>
            <w:r>
              <w:rPr>
                <w:color w:val="000000"/>
              </w:rPr>
              <w:t>Методы и средства проектирования информационных систем. Case-средства для моделирования деловых процессов (бизнес-процессов). Инструментальная среда –структура, интерфейс, элементы управления.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9"/>
              </w:numPr>
              <w:rPr/>
            </w:pPr>
            <w:r>
              <w:rPr>
                <w:color w:val="000000"/>
              </w:rPr>
              <w:t xml:space="preserve">Принципы построения модели IDEF0: контекстная диаграмма, субъект моделирования, цель и точка зрения.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9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Диаграммы IDEF0: диаграммы декомпозиции, диаграммы дерева узлов, диаграммы только для экспозиции (FEO).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9"/>
              </w:numPr>
              <w:rPr>
                <w:color w:val="000000"/>
              </w:rPr>
            </w:pPr>
            <w:r>
              <w:rPr>
                <w:color w:val="000000"/>
              </w:rPr>
              <w:t>Работы (Activity). Стрелки (Arrow). Туннелирование стрелок. Нумерация работ и диаграмм. Каркас диаграммы.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426" w:hRule="atLeast"/>
        </w:trPr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9"/>
              </w:numPr>
              <w:rPr>
                <w:color w:val="000000"/>
              </w:rPr>
            </w:pPr>
            <w:r>
              <w:rPr>
                <w:color w:val="000000"/>
              </w:rPr>
              <w:t>Слияние и расщепление моделей.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9"/>
              </w:numPr>
              <w:rPr/>
            </w:pPr>
            <w:r>
              <w:rPr>
                <w:color w:val="000000"/>
              </w:rPr>
              <w:t>Особенности информационного, программного и технического обеспечения различных видов информационных систем. Экспертные системы. Системы реального времени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9"/>
              </w:numPr>
              <w:rPr/>
            </w:pPr>
            <w:r>
              <w:rPr>
                <w:color w:val="000000"/>
              </w:rPr>
              <w:t>Оценка экономической эффективности информационной системы. Стоимостная оценка проекта. Классификация типов оценок стоимости: оценка порядка величины, концептуальная оценка, предварительная оценка, окончательная оценка, контрольная оценка.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9"/>
              </w:numPr>
              <w:rPr>
                <w:color w:val="000000"/>
              </w:rPr>
            </w:pPr>
            <w:r>
              <w:rPr>
                <w:color w:val="000000"/>
              </w:rPr>
              <w:t>Основные процессы управления проектом. Средства управления проектами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36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4"/>
              </w:numPr>
              <w:rPr>
                <w:color w:val="000000"/>
              </w:rPr>
            </w:pPr>
            <w:r>
              <w:rPr>
                <w:color w:val="000000"/>
              </w:rPr>
              <w:t>Практическая работа «Анализ предметной области различными методами: контент-анализ, вебометрический анализ, анализ ситуаций, моделирование и др.»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4"/>
              </w:numPr>
              <w:rPr/>
            </w:pPr>
            <w:r>
              <w:rPr>
                <w:color w:val="000000"/>
              </w:rPr>
              <w:t>Практическая работа «Изучение устройств автоматизированного сбора информации»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4"/>
              </w:numPr>
              <w:rPr/>
            </w:pPr>
            <w:r>
              <w:rPr>
                <w:color w:val="000000"/>
              </w:rPr>
              <w:t>Практическая работа «Оценка экономической эффективности информационной системы»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4"/>
              </w:numPr>
              <w:rPr>
                <w:color w:val="000000"/>
              </w:rPr>
            </w:pPr>
            <w:r>
              <w:rPr>
                <w:color w:val="000000"/>
              </w:rPr>
              <w:t>Практическая работа «Разработка модели архитектуры информационной системы»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numPr>
                <w:ilvl w:val="0"/>
                <w:numId w:val="14"/>
              </w:numPr>
              <w:rPr/>
            </w:pPr>
            <w:r>
              <w:rPr>
                <w:color w:val="000000"/>
              </w:rPr>
              <w:t>Практическая работа «Обоснование выбора средств проектирования информационной системы»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numPr>
                <w:ilvl w:val="0"/>
                <w:numId w:val="14"/>
              </w:numPr>
              <w:rPr>
                <w:color w:val="000000"/>
              </w:rPr>
            </w:pPr>
            <w:r>
              <w:rPr>
                <w:color w:val="000000"/>
              </w:rPr>
              <w:t>Практическая работа «Описание бизнес-процессов заданной предметной области»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Самостоятельная работа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</w:t>
            </w:r>
          </w:p>
        </w:tc>
      </w:tr>
      <w:tr>
        <w:trPr/>
        <w:tc>
          <w:tcPr>
            <w:tcW w:w="2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</w:rPr>
              <w:t>Тема 2. Система обеспечения качества информационных систем</w:t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b/>
              </w:rPr>
              <w:t>12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rPr>
                <w:color w:val="000000"/>
              </w:rPr>
            </w:pPr>
            <w:r>
              <w:rPr>
                <w:color w:val="000000"/>
              </w:rPr>
              <w:t>Основные понятия качества информационной системы. Национальный стандарт обеспечения качества автоматизированных информационных систем.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rPr>
                <w:color w:val="000000"/>
              </w:rPr>
            </w:pPr>
            <w:r>
              <w:rPr>
                <w:color w:val="000000"/>
              </w:rPr>
              <w:t>Международная система стандартизации и сертификации качества продукции. Стандарты группы ISO.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rPr>
                <w:color w:val="000000"/>
              </w:rPr>
            </w:pPr>
            <w:r>
              <w:rPr>
                <w:color w:val="000000"/>
              </w:rPr>
              <w:t>Методы контроля качества в информационных системах. Особенности контроля в различных видах систем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rPr>
                <w:color w:val="000000"/>
              </w:rPr>
            </w:pPr>
            <w:r>
              <w:rPr>
                <w:color w:val="000000"/>
              </w:rPr>
              <w:t>Автоматизация систем управления качеством разработки.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rPr>
                <w:color w:val="000000"/>
              </w:rPr>
            </w:pPr>
            <w:r>
              <w:rPr>
                <w:color w:val="000000"/>
              </w:rPr>
              <w:t>Обеспечение безопасности функционирования информационных систем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rPr/>
            </w:pPr>
            <w:r>
              <w:rPr>
                <w:color w:val="000000"/>
              </w:rPr>
              <w:t>Стратегия развития бизнес-процессов. Критерии оценивания предметной области и методы определения стратегии развития бизнес-процессов. Модернизация в информационных системах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24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/>
            </w:pPr>
            <w:r>
              <w:rPr/>
              <w:t>Практическая работа «Построение модели управления качеством процесса изучения модуля «Проектирование и разработка информационных систем»»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/>
            </w:pPr>
            <w:r>
              <w:rPr/>
              <w:t>Практическая работа «Реинжиниринг методом интеграции»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/>
            </w:pPr>
            <w:r>
              <w:rPr/>
              <w:t>Практическая работа «Разработка требований безопасности информационной системы»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/>
            </w:pPr>
            <w:r>
              <w:rPr/>
              <w:t>Практическая работа «Реинжиниринг бизнес-процессов методом горизонтального и/или вертикального сжатия»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Самостоятельная работа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</w:tr>
      <w:tr>
        <w:trPr>
          <w:trHeight w:val="412" w:hRule="atLeast"/>
        </w:trPr>
        <w:tc>
          <w:tcPr>
            <w:tcW w:w="2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</w:rPr>
              <w:t>Тема 3. Разработка документации информационных систем</w:t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b/>
              </w:rPr>
              <w:t>24</w:t>
            </w:r>
          </w:p>
        </w:tc>
      </w:tr>
      <w:tr>
        <w:trPr>
          <w:trHeight w:val="675" w:hRule="atLeast"/>
        </w:trPr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Перечень и комплектность документов на информационные системы согласно ЕСПД и ЕСКД. Задачи документирования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>
          <w:trHeight w:val="675" w:hRule="atLeast"/>
        </w:trPr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5"/>
              </w:numPr>
              <w:rPr/>
            </w:pPr>
            <w:r>
              <w:rPr>
                <w:color w:val="000000"/>
              </w:rPr>
              <w:t xml:space="preserve">Предпроектная стадия разработки. Техническое задание на разработку: основные разделы.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>
          <w:trHeight w:val="347" w:hRule="atLeast"/>
        </w:trPr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Построение и оптимизация сетевого графика.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>
          <w:trHeight w:val="255" w:hRule="atLeast"/>
        </w:trPr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Проектная документация. Техническая документация. Отчетная документация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>
          <w:trHeight w:val="239" w:hRule="atLeast"/>
        </w:trPr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Пользовательская документация. Маркетинговая документация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>
          <w:trHeight w:val="289" w:hRule="atLeast"/>
        </w:trPr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5"/>
              </w:numPr>
              <w:rPr/>
            </w:pPr>
            <w:r>
              <w:rPr>
                <w:color w:val="000000"/>
              </w:rPr>
              <w:t xml:space="preserve">Самодокументирующиеся программы.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327" w:hRule="atLeast"/>
        </w:trPr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Назначение, виды и оформление сертификатов.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309" w:hRule="atLeast"/>
        </w:trPr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32</w:t>
            </w:r>
          </w:p>
        </w:tc>
      </w:tr>
      <w:tr>
        <w:trPr>
          <w:trHeight w:val="675" w:hRule="atLeast"/>
        </w:trPr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2"/>
              </w:numPr>
              <w:rPr/>
            </w:pPr>
            <w:r>
              <w:rPr/>
              <w:t xml:space="preserve">Практическая работа «Проектирование спецификации информационной системы индивидуальному заданию»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>
        <w:trPr>
          <w:trHeight w:val="675" w:hRule="atLeast"/>
        </w:trPr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2"/>
              </w:numPr>
              <w:rPr/>
            </w:pPr>
            <w:r>
              <w:rPr/>
              <w:t>Практическая работа «Разработка общего функционального описания программного средства по индивидуальному заданию»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>
          <w:trHeight w:val="675" w:hRule="atLeast"/>
        </w:trPr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2"/>
              </w:numPr>
              <w:rPr/>
            </w:pPr>
            <w:r>
              <w:rPr/>
              <w:t>Практическая работа «Разработка руководства по инсталляции программного средства по индивидуальному заданию»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>
          <w:trHeight w:val="675" w:hRule="atLeast"/>
        </w:trPr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2"/>
              </w:numPr>
              <w:rPr/>
            </w:pPr>
            <w:r>
              <w:rPr/>
              <w:t>Практическая работа «Разработка руководства пользователя программного средства по индивидуальному заданию»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>
          <w:trHeight w:val="375" w:hRule="atLeast"/>
        </w:trPr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2"/>
              </w:numPr>
              <w:rPr/>
            </w:pPr>
            <w:r>
              <w:rPr/>
              <w:t>Практическая работа «Изучение средств автоматизированного документирования»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>
          <w:trHeight w:val="385" w:hRule="atLeas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Самостоятельная работа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</w:tr>
      <w:tr>
        <w:trPr/>
        <w:tc>
          <w:tcPr>
            <w:tcW w:w="1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Раздел 2. Инструментарий и технологии разработки кода информационных систем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140</w:t>
            </w:r>
          </w:p>
        </w:tc>
      </w:tr>
      <w:tr>
        <w:trPr/>
        <w:tc>
          <w:tcPr>
            <w:tcW w:w="1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</w:rPr>
              <w:t>МДК. 03.02 Разработка кода информационных систем.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140</w:t>
            </w:r>
          </w:p>
        </w:tc>
      </w:tr>
      <w:tr>
        <w:trPr/>
        <w:tc>
          <w:tcPr>
            <w:tcW w:w="2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Тема 1. Основные инструменты для создания, исполнения и управления информационной системой</w:t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16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1. Структура CASE-средства. Структура среды разработки. Основные возможности.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2. Основные инструменты среды для создания, исполнения и управления информационной системой. Выбор средств обработки информации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3. Организация работы в команде разработчиков. Система контроля версий: совместимость, установка, настройка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4. Обеспечение кроссплатформенности информационной системы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5. Сервисно - ориентированные архитектуры.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6. Интегрированные среды разработки для создания независимых программ.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7. Особенности объектно-ориентированных и структурных языков программирования.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8. </w:t>
            </w:r>
            <w:r>
              <w:rPr>
                <w:iCs/>
              </w:rPr>
              <w:t>Разработка сценариев с помощью специализированных языков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24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0"/>
              </w:numPr>
              <w:spacing w:before="0" w:after="0"/>
              <w:contextualSpacing/>
              <w:rPr/>
            </w:pPr>
            <w:r>
              <w:rPr/>
              <w:t xml:space="preserve">Практическая работа </w:t>
            </w:r>
            <w:r>
              <w:rPr>
                <w:bCs/>
              </w:rPr>
              <w:t>«Построение диаграммы Вариантов использования</w:t>
            </w:r>
          </w:p>
          <w:p>
            <w:pPr>
              <w:pStyle w:val="Normal"/>
              <w:ind w:left="720" w:hanging="0"/>
              <w:rPr>
                <w:bCs/>
              </w:rPr>
            </w:pPr>
            <w:r>
              <w:rPr>
                <w:bCs/>
              </w:rPr>
              <w:t>и диаграммы Последовательности и генерация кода»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0"/>
              </w:numPr>
              <w:spacing w:before="0" w:after="0"/>
              <w:contextualSpacing/>
              <w:rPr/>
            </w:pPr>
            <w:r>
              <w:rPr/>
              <w:t xml:space="preserve">Практическая работа </w:t>
            </w:r>
            <w:r>
              <w:rPr>
                <w:bCs/>
              </w:rPr>
              <w:t>«Построение диаграммы Кооперации и диаграммы Развертывания и генерация кода»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numPr>
                <w:ilvl w:val="0"/>
                <w:numId w:val="20"/>
              </w:numPr>
              <w:spacing w:before="0" w:after="0"/>
              <w:contextualSpacing/>
              <w:rPr/>
            </w:pPr>
            <w:r>
              <w:rPr/>
              <w:t xml:space="preserve">Практическая работа </w:t>
            </w:r>
            <w:r>
              <w:rPr>
                <w:bCs/>
              </w:rPr>
              <w:t>«Построение диаграммы Деятельности, диаграммы Состояний и диаграммы Классов и генерация кода»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numPr>
                <w:ilvl w:val="0"/>
                <w:numId w:val="20"/>
              </w:numPr>
              <w:spacing w:before="0" w:after="0"/>
              <w:contextualSpacing/>
              <w:rPr/>
            </w:pPr>
            <w:r>
              <w:rPr/>
              <w:t xml:space="preserve">Практическая работа </w:t>
            </w:r>
            <w:r>
              <w:rPr>
                <w:bCs/>
              </w:rPr>
              <w:t>«Построение диаграммы компонентов и генерация кода»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numPr>
                <w:ilvl w:val="0"/>
                <w:numId w:val="20"/>
              </w:numPr>
              <w:spacing w:before="0" w:after="0"/>
              <w:contextualSpacing/>
              <w:rPr/>
            </w:pPr>
            <w:r>
              <w:rPr/>
              <w:t xml:space="preserve">Практическая работа </w:t>
            </w:r>
            <w:r>
              <w:rPr>
                <w:bCs/>
              </w:rPr>
              <w:t>«Построение диаграмм потоков данных и генерация кода»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before="0" w:after="0"/>
              <w:contextualSpacing/>
              <w:rPr/>
            </w:pPr>
            <w:r>
              <w:rPr/>
              <w:t>Самостоятельная работа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</w:p>
        </w:tc>
      </w:tr>
      <w:tr>
        <w:trPr/>
        <w:tc>
          <w:tcPr>
            <w:tcW w:w="2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Тема 2. Разработка и модификация информационных систем</w:t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35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8"/>
              </w:numPr>
              <w:ind w:left="0" w:hanging="0"/>
              <w:rPr/>
            </w:pPr>
            <w:r>
              <w:rPr/>
              <w:t xml:space="preserve">Обоснование и осуществление выбора модели построения или модификации информационной системы.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8"/>
              </w:numPr>
              <w:ind w:left="0" w:hanging="0"/>
              <w:rPr/>
            </w:pPr>
            <w:r>
              <w:rPr/>
              <w:t>Обоснование и осуществление выбора средства построения информационной системы и программных средств.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8"/>
              </w:numPr>
              <w:ind w:left="0" w:hanging="0"/>
              <w:rPr/>
            </w:pPr>
            <w:r>
              <w:rPr/>
              <w:t>Построение архитектуры проекта. Шаблон проекта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8"/>
              </w:numPr>
              <w:ind w:left="0" w:hanging="0"/>
              <w:rPr/>
            </w:pPr>
            <w:r>
              <w:rPr/>
              <w:t>Определение конфигурации информационной системы. Выбор технических средств.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8"/>
              </w:numPr>
              <w:ind w:left="0" w:hanging="0"/>
              <w:rPr>
                <w:color w:val="000000"/>
              </w:rPr>
            </w:pPr>
            <w:r>
              <w:rPr>
                <w:color w:val="000000"/>
              </w:rPr>
              <w:t>Формирование репозитория проекта, определение уровня доступа в системе контроля версий. Распределение ролей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562" w:hRule="atLeast"/>
        </w:trPr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8"/>
              </w:numPr>
              <w:ind w:left="0" w:hanging="0"/>
              <w:rPr/>
            </w:pPr>
            <w:r>
              <w:rPr/>
              <w:t xml:space="preserve">Настройки среды разработки. </w:t>
            </w:r>
            <w:r>
              <w:rPr>
                <w:color w:val="000000"/>
              </w:rPr>
              <w:t>Мониторинг разработки проекта. Сохранение версий проекта.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8"/>
              </w:numPr>
              <w:ind w:left="0" w:hanging="0"/>
              <w:rPr/>
            </w:pPr>
            <w:r>
              <w:rPr/>
              <w:t>Требования к интерфейсу пользователя. Принципы создания графического пользовательского интерфейса (GUI).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8"/>
              </w:numPr>
              <w:ind w:left="0" w:hanging="0"/>
              <w:rPr/>
            </w:pPr>
            <w:r>
              <w:rPr/>
              <w:t>Понятие спецификации языка программирования. Синтаксис языка программирования. Стиль программирования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8"/>
              </w:numPr>
              <w:ind w:left="0" w:hanging="0"/>
              <w:rPr/>
            </w:pPr>
            <w:r>
              <w:rPr/>
              <w:t>Основные конструкции выбранного языка программирования. Описание переменных, организация ввода-вывода, реализация типовых алгоритмов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43" w:hRule="atLeast"/>
        </w:trPr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8"/>
              </w:numPr>
              <w:ind w:left="0" w:hanging="0"/>
              <w:rPr/>
            </w:pPr>
            <w:r>
              <w:rPr/>
              <w:t>Создание сетевого сервера и сетевого клиента. Разработка графического интерфейса пользователя.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8"/>
              </w:numPr>
              <w:ind w:left="0" w:hanging="0"/>
              <w:rPr>
                <w:color w:val="000000"/>
              </w:rPr>
            </w:pPr>
            <w:r>
              <w:rPr>
                <w:color w:val="000000"/>
              </w:rPr>
              <w:t>Отладка приложений. Организация обработки исключений.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8"/>
              </w:numPr>
              <w:ind w:left="0" w:hanging="0"/>
              <w:rPr>
                <w:color w:val="000000"/>
              </w:rPr>
            </w:pPr>
            <w:r>
              <w:rPr>
                <w:color w:val="000000"/>
              </w:rPr>
              <w:t xml:space="preserve">Виды, цели и уровни интеграции программных модулей.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8"/>
              </w:numPr>
              <w:ind w:left="0" w:hanging="0"/>
              <w:rPr/>
            </w:pPr>
            <w:r>
              <w:rPr/>
              <w:t>Выбор источников и приемников данных, сопоставление объектов данных.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8"/>
              </w:numPr>
              <w:ind w:left="0" w:hanging="0"/>
              <w:rPr/>
            </w:pPr>
            <w:r>
              <w:rPr/>
              <w:t>Транспортные протоколы. Стандарты форматирования сообщений.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8"/>
              </w:numPr>
              <w:ind w:left="0" w:hanging="14"/>
              <w:rPr>
                <w:color w:val="000000"/>
              </w:rPr>
            </w:pPr>
            <w:r>
              <w:rPr>
                <w:color w:val="000000"/>
              </w:rPr>
              <w:t xml:space="preserve">Организация файлового ввода-вывода.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8"/>
              </w:numPr>
              <w:ind w:left="0" w:hanging="14"/>
              <w:rPr>
                <w:color w:val="000000"/>
              </w:rPr>
            </w:pPr>
            <w:r>
              <w:rPr>
                <w:color w:val="000000"/>
              </w:rPr>
              <w:t xml:space="preserve">Процесс отладки. Отладочные классы.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8"/>
              </w:numPr>
              <w:ind w:left="0" w:hanging="14"/>
              <w:rPr>
                <w:color w:val="000000"/>
              </w:rPr>
            </w:pPr>
            <w:r>
              <w:rPr>
                <w:color w:val="000000"/>
              </w:rPr>
              <w:t>Спецификация настроек типовой ИС.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color w:val="000000"/>
              </w:rPr>
            </w:pPr>
            <w:r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36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6"/>
              </w:numPr>
              <w:rPr/>
            </w:pPr>
            <w:r>
              <w:rPr/>
              <w:t>Практическая работа «Обоснование выбора технических средств»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6"/>
              </w:numPr>
              <w:rPr/>
            </w:pPr>
            <w:r>
              <w:rPr/>
              <w:t>Практическая работа «Стоимостная оценка проекта»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6"/>
              </w:numPr>
              <w:rPr/>
            </w:pPr>
            <w:r>
              <w:rPr/>
              <w:t>Практическая работа «Построение и обоснование модели проекта»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6"/>
              </w:numPr>
              <w:rPr/>
            </w:pPr>
            <w:r>
              <w:rPr/>
              <w:t>Практическая работа «Установка и настройка системы контроля версий с разграничением ролей»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6"/>
              </w:numPr>
              <w:rPr/>
            </w:pPr>
            <w:r>
              <w:rPr/>
              <w:t>Практическая работа «Проектирование и разработка интерфейса пользователя»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6"/>
              </w:numPr>
              <w:rPr/>
            </w:pPr>
            <w:r>
              <w:rPr/>
              <w:t>Практическая работа «Разработка графического интерфейса пользователя»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6"/>
              </w:numPr>
              <w:rPr/>
            </w:pPr>
            <w:r>
              <w:rPr/>
              <w:t>Практическая работа «Реализация алгоритмов обработки числовых данных. Отладка приложения»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6"/>
              </w:numPr>
              <w:rPr/>
            </w:pPr>
            <w:r>
              <w:rPr/>
              <w:t>Практическая работа «Реализация алгоритмов поиска. Отладка приложения»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6"/>
              </w:numPr>
              <w:rPr/>
            </w:pPr>
            <w:r>
              <w:rPr/>
              <w:t xml:space="preserve">Практическая работа «Реализация обработки табличных данных. Отладка приложения»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6"/>
              </w:numPr>
              <w:rPr/>
            </w:pPr>
            <w:r>
              <w:rPr/>
              <w:t>Практическая работа «Разработка и отладка генератора случайных символов»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6"/>
              </w:numPr>
              <w:rPr/>
            </w:pPr>
            <w:r>
              <w:rPr/>
              <w:t>Практическая работа «Разработка приложений для моделирования процессов и явлений. Отладка приложения»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6"/>
              </w:numPr>
              <w:rPr/>
            </w:pPr>
            <w:r>
              <w:rPr/>
              <w:t>Практическая работа «Интеграция модуля в информационную систему»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6"/>
              </w:numPr>
              <w:rPr/>
            </w:pPr>
            <w:r>
              <w:rPr/>
              <w:t>Практическая работа «Программирование обмена сообщениями между модулями»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6"/>
              </w:numPr>
              <w:rPr/>
            </w:pPr>
            <w:r>
              <w:rPr/>
              <w:t>Практическая работа «Организация файлового ввода-вывода данных»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6"/>
              </w:numPr>
              <w:rPr/>
            </w:pPr>
            <w:r>
              <w:rPr/>
              <w:t xml:space="preserve">Практическая работа </w:t>
            </w:r>
            <w:r>
              <w:rPr>
                <w:iCs/>
              </w:rPr>
              <w:t>«Разработка модулей экспертной системы»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6"/>
              </w:numPr>
              <w:rPr/>
            </w:pPr>
            <w:r>
              <w:rPr/>
              <w:t>Практическая работа «Создание сетевого сервера и сетевого клиента.»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Самостоятельная работа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</w:t>
            </w:r>
          </w:p>
        </w:tc>
      </w:tr>
      <w:tr>
        <w:trPr/>
        <w:tc>
          <w:tcPr>
            <w:tcW w:w="1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Раздел 3. Методы и средства тестирования информационных систем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99</w:t>
            </w:r>
          </w:p>
        </w:tc>
      </w:tr>
      <w:tr>
        <w:trPr/>
        <w:tc>
          <w:tcPr>
            <w:tcW w:w="1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</w:rPr>
              <w:t>МДК. 03.03 Тестирование информационных систем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99</w:t>
            </w:r>
          </w:p>
        </w:tc>
      </w:tr>
      <w:tr>
        <w:trPr/>
        <w:tc>
          <w:tcPr>
            <w:tcW w:w="2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b/>
                <w:bCs/>
              </w:rPr>
              <w:t xml:space="preserve">Тема 1. </w:t>
            </w:r>
            <w:r>
              <w:rPr>
                <w:rFonts w:eastAsia="Calibri"/>
                <w:b/>
                <w:bCs/>
                <w:lang w:eastAsia="en-US"/>
              </w:rPr>
              <w:t>Отладка и тестирование информационных систем</w:t>
            </w:r>
          </w:p>
          <w:p>
            <w:pPr>
              <w:pStyle w:val="Normal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Normal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Normal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Normal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Normal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Normal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Normal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Normal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rFonts w:eastAsia="PMingLiU;新細明體"/>
                <w:b/>
              </w:rPr>
              <w:t>30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0"/>
              </w:numPr>
              <w:rPr/>
            </w:pPr>
            <w:r>
              <w:rPr/>
              <w:t>Организация тестирования в команде разработчиков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0"/>
              </w:numPr>
              <w:rPr/>
            </w:pPr>
            <w:r>
              <w:rPr/>
              <w:t>Виды и методы тестирования (в том числе автоматизированные)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0"/>
              </w:numPr>
              <w:rPr/>
            </w:pPr>
            <w:r>
              <w:rPr/>
              <w:t>Тестовые сценарии, тестовые варианты. Оформление результатов тестирования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0"/>
              </w:numPr>
              <w:rPr/>
            </w:pPr>
            <w:r>
              <w:rPr/>
              <w:t xml:space="preserve">Инструментарии анализа качества программных продуктов в среде разработке.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0"/>
              </w:numPr>
              <w:rPr/>
            </w:pPr>
            <w:r>
              <w:rPr/>
              <w:t xml:space="preserve">Обработка исключительных ситуаций. Методы и способы идентификации сбоев и ошибок.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0"/>
              </w:numPr>
              <w:rPr/>
            </w:pPr>
            <w:r>
              <w:rPr/>
              <w:t xml:space="preserve">Выявление ошибок системных компонентов.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0"/>
              </w:numPr>
              <w:rPr/>
            </w:pPr>
            <w:r>
              <w:rPr/>
              <w:t xml:space="preserve">Реинжиниринг бизнес-процессов в информационных системах.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39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rPr/>
            </w:pPr>
            <w:r>
              <w:rPr/>
              <w:t>Практическая работа «Разработка тестового сценария проекта»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rPr/>
            </w:pPr>
            <w:r>
              <w:rPr/>
              <w:t>Практическая работа «Разработка тестовых пакетов»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rPr/>
            </w:pPr>
            <w:r>
              <w:rPr/>
              <w:t>Практическая работа «Использование инструментария анализа качества»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rPr/>
            </w:pPr>
            <w:r>
              <w:rPr/>
              <w:t>Практическая работа «Анализ и обеспечение обработки исключительных ситуаций»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rPr/>
            </w:pPr>
            <w:r>
              <w:rPr/>
              <w:t>Практическая работа «Функциональное тестирование»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rPr/>
            </w:pPr>
            <w:r>
              <w:rPr/>
              <w:t>Практическая работа «Тестирование безопасности»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rPr/>
            </w:pPr>
            <w:r>
              <w:rPr/>
              <w:t>Практическая работа «Нагрузочное тестирование, стрессовое тестирование»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rPr/>
            </w:pPr>
            <w:r>
              <w:rPr/>
              <w:t>Практическая работа «Тестирование интеграции»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rPr/>
            </w:pPr>
            <w:r>
              <w:rPr/>
              <w:t>Практическая работа «Конфигурационное тестирование»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5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rPr/>
            </w:pPr>
            <w:r>
              <w:rPr/>
              <w:t>Практическая работа «Тестирование установки»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</w:tr>
      <w:tr>
        <w:trPr/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720" w:hanging="0"/>
              <w:rPr/>
            </w:pPr>
            <w:r>
              <w:rPr/>
              <w:t>Самостоятельная работа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  <w:tr>
        <w:trPr/>
        <w:tc>
          <w:tcPr>
            <w:tcW w:w="1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Учебная практика </w:t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Виды работ </w:t>
            </w:r>
          </w:p>
          <w:p>
            <w:pPr>
              <w:pStyle w:val="Normal"/>
              <w:numPr>
                <w:ilvl w:val="0"/>
                <w:numId w:val="16"/>
              </w:numPr>
              <w:shd w:fill="FFFFFF" w:val="clear"/>
              <w:ind w:left="284" w:hanging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осуществление выбора модели построения информационной модели</w:t>
            </w:r>
          </w:p>
          <w:p>
            <w:pPr>
              <w:pStyle w:val="Normal"/>
              <w:numPr>
                <w:ilvl w:val="0"/>
                <w:numId w:val="16"/>
              </w:numPr>
              <w:shd w:fill="FFFFFF" w:val="clear"/>
              <w:ind w:left="284" w:hanging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определению программных средств разрабатываемой информационной системы</w:t>
            </w:r>
          </w:p>
          <w:p>
            <w:pPr>
              <w:pStyle w:val="Normal"/>
              <w:numPr>
                <w:ilvl w:val="0"/>
                <w:numId w:val="16"/>
              </w:numPr>
              <w:shd w:fill="FFFFFF" w:val="clear"/>
              <w:ind w:left="284" w:hanging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использование инструментальных средств проектирования для разработки индивидуальной информационной системы</w:t>
            </w:r>
          </w:p>
          <w:p>
            <w:pPr>
              <w:pStyle w:val="Normal"/>
              <w:numPr>
                <w:ilvl w:val="0"/>
                <w:numId w:val="16"/>
              </w:numPr>
              <w:shd w:fill="FFFFFF" w:val="clear"/>
              <w:ind w:left="284" w:hanging="0"/>
              <w:rPr/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обследование объекта, оформление отчета о выполненной работе и заявки на разработку ИС (тактико-техническое задание)</w:t>
            </w:r>
          </w:p>
          <w:p>
            <w:pPr>
              <w:pStyle w:val="Normal"/>
              <w:numPr>
                <w:ilvl w:val="0"/>
                <w:numId w:val="16"/>
              </w:numPr>
              <w:shd w:fill="FFFFFF" w:val="clear"/>
              <w:ind w:left="284" w:hanging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составление технического задания</w:t>
            </w:r>
          </w:p>
          <w:p>
            <w:pPr>
              <w:pStyle w:val="Normal"/>
              <w:numPr>
                <w:ilvl w:val="0"/>
                <w:numId w:val="16"/>
              </w:numPr>
              <w:shd w:fill="FFFFFF" w:val="clear"/>
              <w:ind w:left="284" w:hanging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составление эскизного проекта</w:t>
            </w:r>
          </w:p>
          <w:p>
            <w:pPr>
              <w:pStyle w:val="Normal"/>
              <w:numPr>
                <w:ilvl w:val="0"/>
                <w:numId w:val="16"/>
              </w:numPr>
              <w:shd w:fill="FFFFFF" w:val="clear"/>
              <w:ind w:left="284" w:hanging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составление технической документации</w:t>
            </w:r>
          </w:p>
          <w:p>
            <w:pPr>
              <w:pStyle w:val="Normal"/>
              <w:numPr>
                <w:ilvl w:val="0"/>
                <w:numId w:val="16"/>
              </w:numPr>
              <w:shd w:fill="FFFFFF" w:val="clear"/>
              <w:ind w:left="284" w:hanging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разработка и оформление проектных документов</w:t>
            </w:r>
          </w:p>
          <w:p>
            <w:pPr>
              <w:pStyle w:val="Normal"/>
              <w:numPr>
                <w:ilvl w:val="0"/>
                <w:numId w:val="16"/>
              </w:numPr>
              <w:shd w:fill="FFFFFF" w:val="clear"/>
              <w:ind w:left="284" w:hanging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разработка рабочей документации на информационную систему и её части</w:t>
            </w:r>
          </w:p>
          <w:p>
            <w:pPr>
              <w:pStyle w:val="Normal"/>
              <w:numPr>
                <w:ilvl w:val="0"/>
                <w:numId w:val="16"/>
              </w:numPr>
              <w:shd w:fill="FFFFFF" w:val="clear"/>
              <w:ind w:left="284" w:hanging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оформление программной и технической документации, с использованием стандартов оформления программной документации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</w:tr>
      <w:tr>
        <w:trPr/>
        <w:tc>
          <w:tcPr>
            <w:tcW w:w="1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both"/>
              <w:rPr/>
            </w:pPr>
            <w:r>
              <w:rPr>
                <w:rFonts w:eastAsia="PMingLiU;新細明體"/>
                <w:b/>
                <w:bCs/>
              </w:rPr>
              <w:t xml:space="preserve">Производственная практика </w:t>
            </w:r>
            <w:r>
              <w:rPr>
                <w:rFonts w:eastAsia="PMingLiU;新細明體"/>
                <w:b/>
              </w:rPr>
              <w:t>(для программ подготовки специалистов среднего звена – итоговая по модулю</w:t>
            </w:r>
            <w:r>
              <w:rPr>
                <w:rFonts w:eastAsia="PMingLiU;新細明體"/>
                <w:b/>
                <w:bCs/>
              </w:rPr>
              <w:t xml:space="preserve"> (если предусмотрена</w:t>
            </w:r>
            <w:r>
              <w:rPr>
                <w:rFonts w:eastAsia="PMingLiU;新細明體"/>
                <w:b/>
              </w:rPr>
              <w:t xml:space="preserve"> итоговая (концентрированная) практика</w:t>
            </w:r>
            <w:r>
              <w:rPr>
                <w:rFonts w:eastAsia="PMingLiU;新細明體"/>
                <w:b/>
                <w:bCs/>
              </w:rPr>
              <w:t>)</w:t>
            </w:r>
          </w:p>
          <w:p>
            <w:pPr>
              <w:pStyle w:val="Normal"/>
              <w:suppressAutoHyphens w:val="true"/>
              <w:jc w:val="both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Виды работ </w:t>
            </w:r>
          </w:p>
          <w:p>
            <w:pPr>
              <w:pStyle w:val="Normal"/>
              <w:numPr>
                <w:ilvl w:val="0"/>
                <w:numId w:val="4"/>
              </w:numPr>
              <w:suppressAutoHyphens w:val="true"/>
              <w:jc w:val="both"/>
              <w:rPr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>разработка или адаптация программ</w:t>
            </w:r>
          </w:p>
          <w:p>
            <w:pPr>
              <w:pStyle w:val="Normal"/>
              <w:numPr>
                <w:ilvl w:val="0"/>
                <w:numId w:val="4"/>
              </w:numPr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>подготовка объекта автоматизации к вводу ИС в действие</w:t>
            </w:r>
          </w:p>
          <w:p>
            <w:pPr>
              <w:pStyle w:val="Normal"/>
              <w:numPr>
                <w:ilvl w:val="0"/>
                <w:numId w:val="4"/>
              </w:numPr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>проведение предварительных испытаний</w:t>
            </w:r>
          </w:p>
          <w:p>
            <w:pPr>
              <w:pStyle w:val="Normal"/>
              <w:numPr>
                <w:ilvl w:val="0"/>
                <w:numId w:val="4"/>
              </w:numPr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>проведение опытной эксплуатации</w:t>
            </w:r>
          </w:p>
          <w:p>
            <w:pPr>
              <w:pStyle w:val="Normal"/>
              <w:numPr>
                <w:ilvl w:val="0"/>
                <w:numId w:val="4"/>
              </w:numPr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>проведение приёмочных испытаний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</w:tr>
      <w:tr>
        <w:trPr/>
        <w:tc>
          <w:tcPr>
            <w:tcW w:w="1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both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Промежуточная аттестация в форме квалификационного экзамена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</w:tr>
      <w:tr>
        <w:trPr/>
        <w:tc>
          <w:tcPr>
            <w:tcW w:w="1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578</w:t>
            </w:r>
          </w:p>
        </w:tc>
      </w:tr>
    </w:tbl>
    <w:p>
      <w:pPr>
        <w:sectPr>
          <w:footerReference w:type="default" r:id="rId4"/>
          <w:type w:val="nextPage"/>
          <w:pgSz w:orient="landscape" w:w="16838" w:h="11906"/>
          <w:pgMar w:left="992" w:right="1134" w:gutter="0" w:header="0" w:top="851" w:footer="709" w:bottom="851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center"/>
        <w:rPr>
          <w:b/>
          <w:b/>
          <w:caps/>
        </w:rPr>
      </w:pPr>
      <w:r>
        <w:rPr>
          <w:b/>
          <w:caps/>
        </w:rPr>
        <w:t>3. условия реализации проФЕССИОНАЛЬНОГО МОДУЛЯ</w:t>
      </w:r>
    </w:p>
    <w:p>
      <w:pPr>
        <w:pStyle w:val="Normal"/>
        <w:ind w:firstLine="709"/>
        <w:jc w:val="both"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uppressAutoHyphens w:val="true"/>
        <w:ind w:firstLine="709"/>
        <w:jc w:val="both"/>
        <w:rPr/>
      </w:pPr>
      <w:r>
        <w:rPr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>
      <w:pPr>
        <w:pStyle w:val="Style28"/>
        <w:ind w:left="709" w:hanging="0"/>
        <w:jc w:val="both"/>
        <w:rPr>
          <w:rFonts w:eastAsia="Calibri"/>
          <w:b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Лаборатория организации и принципов построения информационных систем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>
          <w:color w:val="000000"/>
        </w:rPr>
      </w:pPr>
      <w:r>
        <w:rPr/>
        <w:t>Лаборатория  укомплектована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rPr/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rPr/>
        <w:t>учебными наглядными пособиями в виде электронных материалов к дисциплине (презентации).</w:t>
      </w:r>
    </w:p>
    <w:p>
      <w:pPr>
        <w:pStyle w:val="Normal"/>
        <w:shd w:fill="FFFFFF" w:val="clear"/>
        <w:ind w:left="709" w:hanging="0"/>
        <w:jc w:val="both"/>
        <w:rPr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>
          <w:color w:val="000000"/>
          <w:u w:val="single"/>
        </w:rPr>
      </w:pPr>
      <w:r>
        <w:rPr>
          <w:color w:val="000000"/>
        </w:rPr>
        <w:t>Компьютер (без марки) – 26 шт.</w:t>
        <w:tab/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/>
      </w:pPr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r>
        <w:rPr>
          <w:color w:val="000000"/>
        </w:rPr>
        <w:t xml:space="preserve"> – 26 шт.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/>
      </w:pPr>
      <w:r>
        <w:rPr>
          <w:color w:val="000000"/>
        </w:rPr>
        <w:t xml:space="preserve">Компьютерная мышь </w:t>
      </w:r>
      <w:r>
        <w:rPr>
          <w:color w:val="000000"/>
          <w:lang w:val="en-US"/>
        </w:rPr>
        <w:t>Oklick</w:t>
      </w:r>
      <w:r>
        <w:rPr>
          <w:color w:val="000000"/>
        </w:rPr>
        <w:t xml:space="preserve">  – 26 шт.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/>
      </w:pPr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r>
        <w:rPr>
          <w:color w:val="000000"/>
        </w:rPr>
        <w:t xml:space="preserve"> – 26 шт.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Проектор – 1 </w:t>
      </w:r>
    </w:p>
    <w:p>
      <w:pPr>
        <w:pStyle w:val="Normal"/>
        <w:shd w:fill="FFFFFF" w:val="clear"/>
        <w:ind w:left="709" w:hanging="0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/>
      </w:pPr>
      <w:r>
        <w:rPr>
          <w:lang w:val="en-US"/>
        </w:rPr>
        <w:t xml:space="preserve">- </w:t>
      </w:r>
      <w:r>
        <w:rPr/>
        <w:t>Операционная</w:t>
      </w:r>
      <w:r>
        <w:rPr>
          <w:lang w:val="en-US"/>
        </w:rPr>
        <w:t xml:space="preserve"> </w:t>
      </w:r>
      <w:r>
        <w:rPr/>
        <w:t>система</w:t>
      </w:r>
      <w:r>
        <w:rPr>
          <w:lang w:val="en-US"/>
        </w:rPr>
        <w:t xml:space="preserve"> Microsoft Windows 10 Pro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/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/>
      </w:pPr>
      <w:r>
        <w:rPr>
          <w:color w:val="000000"/>
        </w:rPr>
        <w:t xml:space="preserve">- </w:t>
      </w:r>
      <w:r>
        <w:rPr/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rPr/>
        <w:t xml:space="preserve"> </w:t>
      </w:r>
      <w:r>
        <w:rPr>
          <w:lang w:val="en-US"/>
        </w:rPr>
        <w:t>AutoCAD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/>
      </w:pPr>
      <w:r>
        <w:rPr/>
        <w:t>- Программа 3</w:t>
      </w:r>
      <w:r>
        <w:rPr>
          <w:lang w:val="en-US"/>
        </w:rPr>
        <w:t>D</w:t>
      </w:r>
      <w:r>
        <w:rPr/>
        <w:t xml:space="preserve"> моделирования </w:t>
      </w:r>
      <w:r>
        <w:rPr>
          <w:lang w:val="en-US"/>
        </w:rPr>
        <w:t>Autodesk</w:t>
      </w:r>
      <w:r>
        <w:rPr/>
        <w:t xml:space="preserve"> 3</w:t>
      </w:r>
      <w:r>
        <w:rPr>
          <w:lang w:val="en-US"/>
        </w:rPr>
        <w:t>ds</w:t>
      </w:r>
      <w:r>
        <w:rPr/>
        <w:t xml:space="preserve"> </w:t>
      </w:r>
      <w:r>
        <w:rPr>
          <w:lang w:val="en-US"/>
        </w:rPr>
        <w:t>Max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Adobe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Foxit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/>
      </w:pPr>
      <w:r>
        <w:rPr/>
        <w:t xml:space="preserve">- Программа для создания </w:t>
      </w:r>
      <w:r>
        <w:rPr>
          <w:lang w:val="en-US"/>
        </w:rPr>
        <w:t>pdf</w:t>
      </w:r>
      <w:r>
        <w:rPr/>
        <w:t xml:space="preserve"> документов </w:t>
      </w:r>
      <w:r>
        <w:rPr>
          <w:lang w:val="en-US"/>
        </w:rPr>
        <w:t>PDFCreator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/>
      </w:pPr>
      <w:r>
        <w:rPr/>
        <w:t>- Архиватор 7-</w:t>
      </w:r>
      <w:r>
        <w:rPr>
          <w:lang w:val="en-US"/>
        </w:rPr>
        <w:t>zip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/>
      </w:pPr>
      <w:r>
        <w:rPr/>
        <w:t>- Справочно-правовая система Консультант Плюс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/>
      </w:pPr>
      <w:r>
        <w:rPr/>
        <w:t>- Программа для проведения компьютерного тестирования MyTestX Pro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>
          <w:color w:val="000000"/>
          <w:shd w:fill="FFFFFF" w:val="clear"/>
        </w:rPr>
      </w:pPr>
      <w:r>
        <w:rPr/>
        <w:t xml:space="preserve">- </w:t>
      </w:r>
      <w:r>
        <w:rPr>
          <w:color w:val="000000"/>
          <w:shd w:fill="FFFFFF" w:val="clear"/>
        </w:rPr>
        <w:t xml:space="preserve">Программа для работы с цифровыми фотографиями </w:t>
      </w:r>
      <w:r>
        <w:rPr>
          <w:color w:val="000000"/>
          <w:shd w:fill="FFFFFF" w:val="clear"/>
          <w:lang w:val="en-US"/>
        </w:rPr>
        <w:t>Picasa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/>
      </w:pPr>
      <w:r>
        <w:rPr>
          <w:color w:val="000000"/>
          <w:shd w:fill="FFFFFF" w:val="clear"/>
        </w:rPr>
        <w:t xml:space="preserve">- </w:t>
      </w:r>
      <w:r>
        <w:rPr/>
        <w:t>Программа для сканирования VueScan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/>
      </w:pPr>
      <w:r>
        <w:rPr/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rPr/>
        <w:t xml:space="preserve"> </w:t>
      </w:r>
      <w:r>
        <w:rPr>
          <w:lang w:val="en-US"/>
        </w:rPr>
        <w:t>Live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djv</w:t>
      </w:r>
      <w:r>
        <w:rPr/>
        <w:t xml:space="preserve"> файлами WinDjView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/>
      </w:pPr>
      <w:r>
        <w:rPr/>
        <w:t xml:space="preserve">- Система управления базами данных </w:t>
      </w:r>
      <w:r>
        <w:rPr>
          <w:bCs/>
          <w:color w:val="333333"/>
          <w:shd w:fill="FFFFFF" w:val="clear"/>
        </w:rPr>
        <w:t>PostgreSQL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/>
      </w:pPr>
      <w:r>
        <w:rPr>
          <w:bCs/>
          <w:color w:val="333333"/>
          <w:shd w:fill="FFFFFF" w:val="clear"/>
        </w:rPr>
        <w:t xml:space="preserve">- </w:t>
      </w:r>
      <w:r>
        <w:rPr/>
        <w:t>Программа удаленного управления компьютером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/>
      </w:pPr>
      <w:r>
        <w:rPr/>
        <w:t xml:space="preserve">- </w:t>
      </w:r>
      <w:r>
        <w:rPr>
          <w:rStyle w:val="Layout"/>
        </w:rPr>
        <w:t>1С: Предприятие 8 ПРОФ. Клиентская лицензия на 20 рабочих мест (USB)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/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>
          <w:lang w:val="en-US"/>
        </w:rPr>
      </w:pPr>
      <w:r>
        <w:rPr>
          <w:lang w:val="en-US"/>
        </w:rPr>
        <w:t>- Android Studio</w:t>
      </w:r>
    </w:p>
    <w:p>
      <w:pPr>
        <w:pStyle w:val="Normal"/>
        <w:numPr>
          <w:ilvl w:val="0"/>
          <w:numId w:val="24"/>
        </w:numPr>
        <w:ind w:left="0"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/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rPr/>
        <w:t>А</w:t>
      </w:r>
      <w:r>
        <w:rPr>
          <w:lang w:val="en-US"/>
        </w:rPr>
        <w:t>pache netbeans ide</w:t>
      </w:r>
    </w:p>
    <w:p>
      <w:pPr>
        <w:pStyle w:val="Normal"/>
        <w:shd w:fill="FFFFFF" w:val="clear"/>
        <w:ind w:left="709" w:hanging="0"/>
        <w:jc w:val="both"/>
        <w:rPr/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>2.Устройство и работа комьютера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>
      <w:pPr>
        <w:pStyle w:val="Normal"/>
        <w:numPr>
          <w:ilvl w:val="0"/>
          <w:numId w:val="24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>7. Обеспечение безопасности рабочего места</w:t>
      </w:r>
    </w:p>
    <w:p>
      <w:pPr>
        <w:pStyle w:val="Style28"/>
        <w:ind w:left="709" w:hanging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>
      <w:pPr>
        <w:pStyle w:val="Normal"/>
        <w:suppressAutoHyphens w:val="true"/>
        <w:ind w:firstLine="709"/>
        <w:jc w:val="both"/>
        <w:rPr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rPr/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>
      <w:pPr>
        <w:pStyle w:val="Normal"/>
        <w:suppressAutoHyphens w:val="true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  <w:t>Основная литература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CFCFC" w:val="clear"/>
        </w:rPr>
        <w:t>1.</w:t>
      </w:r>
      <w:r>
        <w:rPr>
          <w:shd w:fill="F8F9FA" w:val="clear"/>
        </w:rPr>
        <w:t xml:space="preserve"> </w:t>
      </w:r>
      <w:r>
        <w:rPr>
          <w:shd w:fill="FCFCFC" w:val="clear"/>
        </w:rPr>
        <w:t xml:space="preserve">Тимофеев, А. В. Проектирование и разработка информационных систем: учебное пособие для СПО / А. В. Тимофеев, З. Ф. Камальдинова, Н. С. Агафонова. — Саратов: Профобразование, 2022. — 91 c. — ISBN 978-5-4488-1416-7. — Текст: электронный // Цифровой образовательный ресурс IPR SMART: [сайт]. — URL: </w:t>
      </w:r>
      <w:hyperlink r:id="rId5">
        <w:r>
          <w:rPr>
            <w:rStyle w:val="InternetLink"/>
            <w:shd w:fill="FCFCFC" w:val="clear"/>
          </w:rPr>
          <w:t>https://www.iprbookshop.ru/116285.html</w:t>
        </w:r>
      </w:hyperlink>
      <w:r>
        <w:rPr>
          <w:shd w:fill="FCFCFC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CFCFC" w:val="clear"/>
        </w:rPr>
        <w:t xml:space="preserve">2. </w:t>
      </w:r>
      <w:r>
        <w:rPr>
          <w:shd w:fill="F8F9FA" w:val="clear"/>
        </w:rPr>
        <w:t xml:space="preserve">Абрамов, Г. В. Проектирование и разработка информационных систем: учебное пособие для СПО / Г. В. Абрамов, И. Е. Медведкова, Л. А. Коробова. — Саратов: Профобразование, 2020. — 169 c. — ISBN 978-5-4488-0730-5. — Текст: электронный // Цифровой образовательный ресурс IPR SMART: [сайт]. — URL: </w:t>
      </w:r>
      <w:hyperlink r:id="rId6">
        <w:r>
          <w:rPr>
            <w:rStyle w:val="InternetLink"/>
            <w:shd w:fill="F8F9FA" w:val="clear"/>
          </w:rPr>
          <w:t>https://www.iprbookshop.ru/88888.html</w:t>
        </w:r>
      </w:hyperlink>
      <w:r>
        <w:rPr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8F9FA" w:val="clear"/>
        </w:rPr>
        <w:t xml:space="preserve">3. </w:t>
      </w:r>
      <w:r>
        <w:rPr>
          <w:color w:val="212529"/>
          <w:shd w:fill="F8F9FA" w:val="clear"/>
        </w:rPr>
        <w:t xml:space="preserve">Баженова, И. Ю. Основы проектирования приложений баз данных: учебное пособие для СПО / И. Ю. Баженова. — Саратов: Профобразование, 2019. — 325 c. — ISBN 978-5-4488-0361-1. — Текст: электронный // Цифровой образовательный ресурс IPR SMART: [сайт]. — URL: </w:t>
      </w:r>
      <w:hyperlink r:id="rId7">
        <w:r>
          <w:rPr>
            <w:rStyle w:val="InternetLink"/>
            <w:shd w:fill="F8F9FA" w:val="clear"/>
          </w:rPr>
          <w:t>https://www.iprbookshop.ru/86200.html</w:t>
        </w:r>
      </w:hyperlink>
      <w:r>
        <w:rPr>
          <w:color w:val="212529"/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color w:val="212529"/>
          <w:shd w:fill="F8F9FA" w:val="clear"/>
        </w:rPr>
        <w:t xml:space="preserve">4. Котляров, В. П. Основы тестирования программного обеспечения: учебное пособие для СПО / В. П. Котляров. — Саратов: Профобразование, 2019. — 335 c. — ISBN 978-5-4488-0364-2. — Текст: электронный // Цифровой образовательный ресурс IPR SMART: [сайт]. — URL: </w:t>
      </w:r>
      <w:hyperlink r:id="rId8">
        <w:r>
          <w:rPr>
            <w:rStyle w:val="InternetLink"/>
            <w:shd w:fill="F8F9FA" w:val="clear"/>
          </w:rPr>
          <w:t>https://www.iprbookshop.ru/86202.html</w:t>
        </w:r>
      </w:hyperlink>
      <w:r>
        <w:rPr>
          <w:color w:val="212529"/>
          <w:shd w:fill="F8F9FA" w:val="clear"/>
        </w:rPr>
        <w:t xml:space="preserve">  </w:t>
      </w:r>
    </w:p>
    <w:p>
      <w:pPr>
        <w:pStyle w:val="Normal"/>
        <w:ind w:firstLine="709"/>
        <w:jc w:val="both"/>
        <w:rPr>
          <w:color w:val="212529"/>
          <w:shd w:fill="F8F9FA" w:val="clear"/>
        </w:rPr>
      </w:pPr>
      <w:r>
        <w:rPr>
          <w:color w:val="212529"/>
          <w:shd w:fill="F8F9FA" w:val="clear"/>
        </w:rPr>
      </w:r>
    </w:p>
    <w:p>
      <w:pPr>
        <w:pStyle w:val="Normal"/>
        <w:ind w:firstLine="709"/>
        <w:jc w:val="both"/>
        <w:rPr>
          <w:b/>
          <w:b/>
          <w:shd w:fill="F8F9FA" w:val="clear"/>
        </w:rPr>
      </w:pPr>
      <w:r>
        <w:rPr>
          <w:b/>
          <w:shd w:fill="F8F9FA" w:val="clear"/>
        </w:rPr>
        <w:t>Дополнительная литература</w:t>
      </w:r>
    </w:p>
    <w:p>
      <w:pPr>
        <w:pStyle w:val="Normal"/>
        <w:ind w:firstLine="709"/>
        <w:jc w:val="both"/>
        <w:rPr/>
      </w:pPr>
      <w:r>
        <w:rPr>
          <w:shd w:fill="FCFCFC" w:val="clear"/>
        </w:rPr>
        <w:t xml:space="preserve">1Логанов, С. В. Объектно-ориентированное программирование: учебное пособие для СПО / С. В. Логанов, С. Л. Моругин. — Саратов, Москва: Профобразование, Ай Пи Ар Медиа, 2022. — 215 c. — ISBN 978-5-4488-1355-9, 978-5-4497-1586-9. — Текст: электронный // Цифровой образовательный ресурс IPR SMART: [сайт]. — URL: </w:t>
      </w:r>
      <w:hyperlink r:id="rId9">
        <w:r>
          <w:rPr>
            <w:rStyle w:val="InternetLink"/>
            <w:shd w:fill="FCFCFC" w:val="clear"/>
          </w:rPr>
          <w:t>https://www.iprbookshop.ru/118969</w:t>
        </w:r>
      </w:hyperlink>
      <w:r>
        <w:rPr>
          <w:shd w:fill="FCFCFC" w:val="clear"/>
        </w:rPr>
        <w:t xml:space="preserve"> .</w:t>
      </w:r>
    </w:p>
    <w:p>
      <w:pPr>
        <w:pStyle w:val="Normal"/>
        <w:ind w:firstLine="709"/>
        <w:jc w:val="both"/>
        <w:rPr>
          <w:shd w:fill="FCFCFC" w:val="clear"/>
        </w:rPr>
      </w:pPr>
      <w:r>
        <w:rPr>
          <w:shd w:fill="FCFCFC" w:val="clear"/>
        </w:rPr>
        <w:t xml:space="preserve">2. </w:t>
      </w:r>
      <w:r>
        <w:rPr>
          <w:shd w:fill="F8F9FA" w:val="clear"/>
        </w:rPr>
        <w:t xml:space="preserve">Стасышин, В. М. Разработка информационных систем и баз данных: учебное пособие для СПО / В. М. Стасышин. — Саратов: Профобразование, 2020. — 100 c. — ISBN 978-5-4488-0527-1. — Текст: электронный // Цифровой образовательный ресурс IPR SMART: [сайт]. — URL: </w:t>
      </w:r>
      <w:hyperlink r:id="rId10">
        <w:r>
          <w:rPr>
            <w:rStyle w:val="InternetLink"/>
            <w:shd w:fill="F8F9FA" w:val="clear"/>
          </w:rPr>
          <w:t>https://www.iprbookshop.ru/87389.html</w:t>
        </w:r>
      </w:hyperlink>
      <w:r>
        <w:rPr>
          <w:shd w:fill="F8F9FA" w:val="clear"/>
        </w:rPr>
        <w:t xml:space="preserve">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CFCFC" w:val="clear"/>
        </w:rPr>
        <w:t>3.</w:t>
      </w:r>
      <w:r>
        <w:rPr>
          <w:shd w:fill="F8F9FA" w:val="clear"/>
        </w:rPr>
        <w:t xml:space="preserve"> Спицина, И. А. Разработка информационных систем. Пользовательский интерфейс: учебное пособие для СПО / И. А. Спицина, К. А. Аксёнов ; под редакцией Л. Г. Доросинского. — 2-е изд. — Саратов, Екатеринбург: Профобразование, Уральский федеральный университет, 2020. — 98 c. — ISBN 978-5-4488-0768-8, 978-5-7996-2872-7. — Текст: электронный // Цифровой образовательный ресурс IPR SMART: [сайт]. — URL: </w:t>
      </w:r>
      <w:hyperlink r:id="rId11">
        <w:r>
          <w:rPr>
            <w:rStyle w:val="InternetLink"/>
            <w:shd w:fill="F8F9FA" w:val="clear"/>
          </w:rPr>
          <w:t>https://www.iprbookshop.ru/92370.html</w:t>
        </w:r>
      </w:hyperlink>
      <w:r>
        <w:rPr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8F9FA" w:val="clear"/>
        </w:rPr>
        <w:t xml:space="preserve">4. </w:t>
      </w:r>
      <w:r>
        <w:rPr>
          <w:color w:val="212529"/>
          <w:shd w:fill="F8F9FA" w:val="clear"/>
        </w:rPr>
        <w:t xml:space="preserve">Швецов, В. И. Базы данных: учебное пособие для СПО / В. И. Швецов. — Саратов: Профобразование, 2019. — 219 c. — ISBN 978-5-4488-0357-4. — Текст: электронный // Цифровой образовательный ресурс IPR SMART: [сайт]. — URL: </w:t>
      </w:r>
      <w:hyperlink r:id="rId12">
        <w:r>
          <w:rPr>
            <w:rStyle w:val="InternetLink"/>
            <w:shd w:fill="F8F9FA" w:val="clear"/>
          </w:rPr>
          <w:t>https://www.iprbookshop.ru/86192.html</w:t>
        </w:r>
      </w:hyperlink>
      <w:r>
        <w:rPr>
          <w:color w:val="212529"/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>
          <w:shd w:fill="FCFCFC" w:val="clear"/>
        </w:rPr>
      </w:pPr>
      <w:r>
        <w:rPr>
          <w:color w:val="212529"/>
          <w:shd w:fill="F8F9FA" w:val="clear"/>
        </w:rPr>
        <w:t xml:space="preserve">5. Синицын, С. В. Основы разработки программного обеспечения на примере языка С: учебное пособие для СПО / С. В. Синицын, О. И. Хлытчиев. — Саратов: Профобразование, 2019. — 212 c. — ISBN 978-5-4488-0362-8. — Текст: электронный // Цифровой образовательный ресурс IPR SMART: [сайт]. — URL: </w:t>
      </w:r>
      <w:hyperlink r:id="rId13">
        <w:r>
          <w:rPr>
            <w:rStyle w:val="InternetLink"/>
            <w:shd w:fill="F8F9FA" w:val="clear"/>
          </w:rPr>
          <w:t>https://www.iprbookshop.ru/86201.html</w:t>
        </w:r>
      </w:hyperlink>
      <w:r>
        <w:rPr>
          <w:color w:val="212529"/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u w:val="single"/>
        </w:rPr>
        <w:t>6.</w:t>
      </w:r>
      <w:r>
        <w:rPr>
          <w:shd w:fill="F8F9FA" w:val="clear"/>
        </w:rPr>
        <w:t xml:space="preserve"> Уйманова, Н. А. Основы объектно-ориентированного программирования: практикум для СПО / Н. А. Уйманова, М. Г. Таспаева. — Саратов: Профобразование, 2019. — 155 c. — ISBN 978-5-4488-0352-9. — Текст: электронный // Цифровой образовательный ресурс IPR SMART: [сайт]. — URL: </w:t>
      </w:r>
      <w:hyperlink r:id="rId14">
        <w:r>
          <w:rPr>
            <w:rStyle w:val="InternetLink"/>
            <w:shd w:fill="F8F9FA" w:val="clear"/>
          </w:rPr>
          <w:t>https://www.iprbookshop.ru/86199.html</w:t>
        </w:r>
      </w:hyperlink>
      <w:r>
        <w:rPr>
          <w:shd w:fill="F8F9FA" w:val="clear"/>
        </w:rPr>
        <w:t xml:space="preserve">  </w:t>
      </w:r>
    </w:p>
    <w:p>
      <w:pPr>
        <w:pStyle w:val="Normal"/>
        <w:suppressAutoHyphens w:val="true"/>
        <w:autoSpaceDE w:val="false"/>
        <w:ind w:firstLine="709"/>
        <w:jc w:val="both"/>
        <w:rPr>
          <w:b/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>
      <w:pPr>
        <w:pStyle w:val="Normal"/>
        <w:suppressAutoHyphens w:val="true"/>
        <w:ind w:firstLine="709"/>
        <w:jc w:val="both"/>
        <w:rPr/>
      </w:pPr>
      <w:r>
        <w:rPr>
          <w:color w:val="000000"/>
        </w:rPr>
        <w:t>Рабочая программа</w:t>
      </w:r>
      <w:r>
        <w:rPr/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>
      <w:pPr>
        <w:pStyle w:val="Normal"/>
        <w:ind w:firstLine="709"/>
        <w:jc w:val="both"/>
        <w:rPr>
          <w:color w:val="000000"/>
          <w:shd w:fill="FCFCFC" w:val="clear"/>
        </w:rPr>
      </w:pPr>
      <w:r>
        <w:rPr>
          <w:color w:val="000000"/>
          <w:shd w:fill="FCFCFC" w:val="clear"/>
        </w:rPr>
      </w:r>
    </w:p>
    <w:p>
      <w:pPr>
        <w:pStyle w:val="Normal"/>
        <w:spacing w:before="0" w:after="0"/>
        <w:ind w:firstLine="709"/>
        <w:contextualSpacing/>
        <w:jc w:val="both"/>
        <w:rPr>
          <w:b/>
          <w:b/>
          <w:i/>
          <w:i/>
          <w:color w:val="000000"/>
          <w:shd w:fill="FCFCFC" w:val="clear"/>
        </w:rPr>
      </w:pPr>
      <w:r>
        <w:rPr>
          <w:b/>
          <w:i/>
          <w:color w:val="000000"/>
          <w:shd w:fill="FCFCFC" w:val="clear"/>
        </w:rPr>
      </w:r>
    </w:p>
    <w:p>
      <w:pPr>
        <w:pStyle w:val="Normal"/>
        <w:spacing w:before="0" w:after="0"/>
        <w:ind w:firstLine="709"/>
        <w:contextualSpacing/>
        <w:jc w:val="both"/>
        <w:rPr>
          <w:b/>
          <w:b/>
          <w:i/>
          <w:i/>
        </w:rPr>
      </w:pPr>
      <w:r>
        <w:rPr>
          <w:b/>
          <w:i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center"/>
        <w:rPr>
          <w:b/>
          <w:b/>
          <w:caps/>
        </w:rPr>
      </w:pPr>
      <w:r>
        <w:rPr>
          <w:b/>
          <w:caps/>
        </w:rPr>
        <w:t>4. Контроль и оценка результатов освоения</w:t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</w:rPr>
      </w:pPr>
      <w:r>
        <w:rPr>
          <w:b/>
          <w:caps/>
        </w:rPr>
        <w:t>ПРОФЕССИОНАЛЬНОГО МОДУЛЯ</w:t>
      </w:r>
    </w:p>
    <w:p>
      <w:pPr>
        <w:pStyle w:val="Normal"/>
        <w:rPr>
          <w:b/>
          <w:b/>
          <w:caps/>
        </w:rPr>
      </w:pPr>
      <w:r>
        <w:rPr>
          <w:b/>
          <w:caps/>
        </w:rPr>
      </w:r>
    </w:p>
    <w:tbl>
      <w:tblPr>
        <w:tblW w:w="9543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1"/>
        <w:gridCol w:w="11"/>
        <w:gridCol w:w="4518"/>
        <w:gridCol w:w="108"/>
        <w:gridCol w:w="2365"/>
      </w:tblGrid>
      <w:tr>
        <w:trPr/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Критерии оценки</w:t>
            </w:r>
          </w:p>
          <w:p>
            <w:pPr>
              <w:pStyle w:val="Normal"/>
              <w:suppressAutoHyphens w:val="tru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Методы оценки</w:t>
            </w:r>
          </w:p>
        </w:tc>
      </w:tr>
      <w:tr>
        <w:trPr/>
        <w:tc>
          <w:tcPr>
            <w:tcW w:w="9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Раздел модуля 1.Технологии проектирования и дизайн информационных систем</w:t>
            </w:r>
          </w:p>
        </w:tc>
      </w:tr>
      <w:tr>
        <w:trPr/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5.1 Собирать исходные данные для разработки проектной документации на информационную систему.</w:t>
            </w:r>
          </w:p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сформулирована задача по обработке информации; выполнен анализ предметной области; выполнены сбор и обработка исходной информации с помощью инструментальных средств.</w:t>
            </w:r>
          </w:p>
          <w:p>
            <w:pPr>
              <w:pStyle w:val="Normal"/>
              <w:rPr/>
            </w:pPr>
            <w:r>
              <w:rPr/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сформулирована задача по обработке информации; выполнен анализ предметной области; собрана исходная информация; выполнена обработка исходной информации с помощью инструментальных средств.</w:t>
            </w:r>
          </w:p>
          <w:p>
            <w:pPr>
              <w:pStyle w:val="Normal"/>
              <w:rPr/>
            </w:pPr>
            <w:r>
              <w:rPr/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сформулирована задача по обработке информации; выполнен анализ предметной области; собрана исходная информация; частично выполнена обработка исходной информации с помощью инструментальных средств.</w:t>
            </w:r>
          </w:p>
          <w:p>
            <w:pPr>
              <w:pStyle w:val="Normal"/>
              <w:rPr/>
            </w:pPr>
            <w:r>
              <w:rPr/>
              <w:t>Построена модель информационной системы; выбраны средства реализации информационной системы.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Экзамен/Диф.зачет в форме собеседования: практическое задание по постановке задачи по обработке информации в заданной сфере деятельности, анализу предметной области, сбору и обработке исходной информации </w:t>
            </w:r>
          </w:p>
          <w:p>
            <w:pPr>
              <w:pStyle w:val="Normal"/>
              <w:rPr/>
            </w:pPr>
            <w:r>
              <w:rPr/>
              <w:t>и построению модели информационной системы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5.2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Экзамен/Диф.зачет в форме собеседования: практическое задание по анализу интересов клиента (изложенным в задании); разработке и оформлению алгоритма решения задачи по обработке информации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5.6 Разрабатывать техническую документацию на эксплуатацию информационной системы.</w:t>
            </w:r>
          </w:p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разработанные документы по содержанию и оформлению полностью соответствуют стандартам; содержание отдельных разделов хорошо структурировано, логически увязано, проиллюстрировано диаграммами и схемами; терминология полностью соответствует принятой в соответствующей области профессиональной терминологии.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разработанные документы по содержанию и оформлению соответствуют стандартам; содержание отдельных разделов логически увязано, проиллюстрировано диаграммами и схемами; терминология соответствует принятой в соответствующей области профессиональной терминологии.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разработанные документы по содержанию и оформлению соответствуют стандартам с незначительными отклонениями; содержание отдельных разделов проиллюстрировано диаграммами и схемами; терминология соответствует общепринятой.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Экзамен/Диф.зачет в форме собеседования: практическое задание по разработке технической документации на эксплуатацию информационной системы (или отдельных документов).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работам.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5.7 Производить оценку информационной системы для выявления возможности ее модернизации.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определены и обоснованы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конкретные направления модернизации.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определены и обоснованы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общие направления модернизации.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определены основные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некоторые направления модернизации.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Экзамен/Диф.зачет в форме собеседования: практическое задание по оценке качества предложенной информационной системы</w:t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9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Раздел модуля 2. Инструментарий и технологии разработки кода информационных систем</w:t>
            </w:r>
          </w:p>
        </w:tc>
      </w:tr>
      <w:tr>
        <w:trPr/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5.1 Собирать исходные данные для разработки проектной документации на информационную систему.</w:t>
            </w:r>
          </w:p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сформулирована задача по обработке информации; выполнен анализ предметной области; выполнены сбор и обработка исходной информации с помощью инструментальных средств.</w:t>
            </w:r>
          </w:p>
          <w:p>
            <w:pPr>
              <w:pStyle w:val="Normal"/>
              <w:rPr/>
            </w:pPr>
            <w:r>
              <w:rPr/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сформулирована задача по обработке информации; выполнен анализ предметной области; собрана исходная информация; выполнена обработка исходной информации с помощью инструментальных средств.</w:t>
            </w:r>
          </w:p>
          <w:p>
            <w:pPr>
              <w:pStyle w:val="Normal"/>
              <w:rPr/>
            </w:pPr>
            <w:r>
              <w:rPr/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сформулирована задача по обработке информации; выполнен анализ предметной области; собрана исходная информация; частично выполнена обработка исходной информации с помощью инструментальных средств.</w:t>
            </w:r>
          </w:p>
          <w:p>
            <w:pPr>
              <w:pStyle w:val="Normal"/>
              <w:rPr/>
            </w:pPr>
            <w:r>
              <w:rPr/>
              <w:t>Построена модель информационной системы; выбраны средства реализации информационной системы.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Экзамен/Диф.зачет в форме собеседования: практическое задание по постановке задачи по обработке информации в заданной сфере деятельности, анализу предметной области, сбору и обработке исходной информации</w:t>
            </w:r>
          </w:p>
          <w:p>
            <w:pPr>
              <w:pStyle w:val="Normal"/>
              <w:rPr/>
            </w:pPr>
            <w:r>
              <w:rPr/>
              <w:t>и построению модели информационной системы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5.2 Разрабатывать проектную документацию на разработку информационной системы в соответствии с требованиями заказчика.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Экзамен/Диф.зачет в форме собеседования: практическое задание по анализу интересов клиента (изложенным в задании); разработке и оформлению алгоритма решения задачи по обработке информации</w:t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5.3 Разрабатывать подсистемы безопасности информационной системы в соответствии с техническим заданием.</w:t>
            </w:r>
          </w:p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 xml:space="preserve">» - разработан проект подсистемы безопасности информационной системы, в спецификации отражены задачи проекта в полном объеме. </w:t>
            </w:r>
          </w:p>
          <w:p>
            <w:pPr>
              <w:pStyle w:val="Normal"/>
              <w:rPr/>
            </w:pPr>
            <w:r>
              <w:rPr/>
              <w:t>В проекте предусмотрен файловый ввод-вывод; разработаны клиентская и серверная часть проекта; при разработке использованы языки структурного, объектно-ориентированного программирования и языка сценариев; разработан графический интерфейс приложения в соответствии с принципами проектирования GUI.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 xml:space="preserve">» - разработан проект подсистемы безопасности информационной системы, в спецификации отражены основные задачи проекта. </w:t>
            </w:r>
          </w:p>
          <w:p>
            <w:pPr>
              <w:pStyle w:val="Normal"/>
              <w:rPr/>
            </w:pPr>
            <w:r>
              <w:rPr/>
              <w:t>В проекте предусмотрен файловый ввод-вывод; разработаны основные функции клиентской и серверной части проекта; при разработке использованы языки структурного, объектно-ориентированного программирования и языка сценариев; разработан графический интерфейс приложения в соответствии с принципами проектирования GUI.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 xml:space="preserve">» - разработан проект подсистемы безопасности информационной системы, в спецификации отражены задачи проекта с некоторыми недочетами. </w:t>
            </w:r>
          </w:p>
          <w:p>
            <w:pPr>
              <w:pStyle w:val="Normal"/>
              <w:rPr/>
            </w:pPr>
            <w:r>
              <w:rPr/>
              <w:t>В проекте частично реализован файловый ввод-вывод; разработаны основные функции клиентской и серверной части проекта; при разработке использованы языки структурного, объектно-ориентированного программирования и языка сценариев; частично разработан графический интерфейс приложения.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Экзамен/Диф.зачет в форме собеседования: практическое задание по разработке проекта (подсистемы) по обеспечению безопасности информационной системы.</w:t>
            </w:r>
          </w:p>
          <w:p>
            <w:pPr>
              <w:pStyle w:val="Normal"/>
              <w:rPr/>
            </w:pPr>
            <w:r>
              <w:rPr/>
              <w:t>Разработка серверной и клиентской части проекта.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5.4 Производить разработку модулей информационной системы в соответствии с техническим заданием.</w:t>
            </w:r>
          </w:p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 xml:space="preserve">» - разработаны варианты возможных решений, выбран и обоснован оптимальный на основе анализа интересов клиента;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выбранным и обоснованным метрикам. </w:t>
            </w:r>
          </w:p>
          <w:p>
            <w:pPr>
              <w:pStyle w:val="Normal"/>
              <w:rPr/>
            </w:pPr>
            <w:r>
              <w:rPr/>
              <w:t>Разработан проект, в проекте разработан графический интерфейс приложения в соответствии с принципами проектирования GUI.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 xml:space="preserve">» - разработан и обоснован вариант возможного решения, на основе анализа интересов клиента;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набору метрик. </w:t>
            </w:r>
          </w:p>
          <w:p>
            <w:pPr>
              <w:pStyle w:val="Normal"/>
              <w:rPr/>
            </w:pPr>
            <w:r>
              <w:rPr/>
              <w:t>Разработан проект, в проекте разработан графический интерфейс приложения в соответствии с принципами проектирования GUI.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 xml:space="preserve">» - разработан вариант возможного решения;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набору метрик. </w:t>
            </w:r>
          </w:p>
          <w:p>
            <w:pPr>
              <w:pStyle w:val="Normal"/>
              <w:rPr/>
            </w:pPr>
            <w:r>
              <w:rPr/>
              <w:t>Разработан проект, в проекте разработан графический интерфейс приложения.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Экзамен/Диф.зачет в форме собеседования: практическое задание по разработке модулей информационной системы, документации на разработанные модуле и оценке их качества.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/>
        <w:tc>
          <w:tcPr>
            <w:tcW w:w="9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Раздел модуля 3.Методы и средства тестирования информационных систем</w:t>
            </w:r>
          </w:p>
        </w:tc>
      </w:tr>
      <w:tr>
        <w:trPr/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5.2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Экзамен/Диф.зачет в форме собеседования: практическое задание по анализу интересов клиента (изложенным в задании); разработке и оформлению алгоритма решения задачи по обработке информации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5.5 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системы.</w:t>
            </w:r>
          </w:p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выбраны и обоснованы методики тестирования информационной системы; информационная система протестирована в соответствии с выбранными методами в полном объеме; в результате тестирования выявлены и зафиксированы ошибки кодирования; результаты тестирования оформлены в соответствии с рекомендованными нормативными документами.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выбраны и обоснованы методики тестирования информационной системы; информационная система протестирована в соответствии с выбранными методами в достаточном объеме; в результате тестирования выявлены ошибки кодирования; результаты тестирования оформлены в соответствии с рекомендованными нормативными документами.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выбраны методики тестирования информационной системы; информационная система протестирована в соответствии с в достаточном объеме; в результате тестирования выявлены ошибки кодирования; результаты тестирования зафиксированы.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Экзамен/Диф.зачет в форме собеседования: практическое задание по тестированию информационной системы.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5.6 Разрабатывать техническую документацию на эксплуатацию информационной системы.</w:t>
            </w:r>
          </w:p>
        </w:tc>
        <w:tc>
          <w:tcPr>
            <w:tcW w:w="4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разработанные документы по содержанию и оформлению полностью соответствуют стандартам; содержание отдельных разделов хорошо структурировано, логически увязано, проиллюстрировано диаграммами и схемами; терминология полностью соответствует принятой в соответствующей области профессиональной терминологии.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разработанные документы по содержанию и оформлению соответствуют стандартам; содержание отдельных разделов логически увязано, проиллюстрировано диаграммами и схемами; терминология соответствует принятой в соответствующей области профессиональной терминологии.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разработанные документы по содержанию и оформлению соответствуют стандартам с незначительными отклонениями; содержание отдельных разделов проиллюстрировано диаграммами и схемами; терминология соответствует общепринятой.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Экзамен/Диф.зачет в форме собеседования: практическое задание по разработке технической документации на эксплуатацию информационной системы (или отдельных документов).</w:t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работам.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4" w:hRule="atLeast"/>
        </w:trPr>
        <w:tc>
          <w:tcPr>
            <w:tcW w:w="9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eastAsia="PMingLiU;新細明體"/>
              </w:rPr>
            </w:pPr>
            <w:r>
              <w:rPr>
                <w:b/>
              </w:rPr>
              <w:t>Раздел 4. Контроль и оценка результатов освоения профессионального модуля.</w:t>
            </w:r>
          </w:p>
        </w:tc>
      </w:tr>
      <w:tr>
        <w:trPr>
          <w:trHeight w:val="137" w:hRule="atLeast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tabs>
                <w:tab w:val="clear" w:pos="709"/>
                <w:tab w:val="left" w:pos="252" w:leader="none"/>
              </w:tabs>
              <w:rPr/>
            </w:pPr>
            <w:r>
              <w:rPr/>
              <w:t>обоснованность постановки цели, выбора и применения методов и способов решения профессиональных задач;</w:t>
            </w:r>
          </w:p>
          <w:p>
            <w:pPr>
              <w:pStyle w:val="Normal"/>
              <w:rPr/>
            </w:pPr>
            <w:r>
              <w:rPr/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работ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02. </w:t>
            </w:r>
            <w:r>
              <w:rPr>
                <w:rFonts w:eastAsia="Calibri"/>
                <w:lang w:eastAsia="en-US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03. </w:t>
            </w: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демонстрация ответственности за принятые решения</w:t>
            </w:r>
          </w:p>
          <w:p>
            <w:pPr>
              <w:pStyle w:val="Normal"/>
              <w:rPr/>
            </w:pPr>
            <w:r>
              <w:rPr/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04. </w:t>
            </w: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>
            <w:pPr>
              <w:pStyle w:val="Normal"/>
              <w:rPr/>
            </w:pPr>
            <w:r>
              <w:rPr/>
              <w:t>- обоснованность анализа работы членов команды (подчиненных)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05.</w:t>
            </w: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lang w:eastAsia="en-US"/>
              </w:rP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06. </w:t>
            </w: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07. </w:t>
            </w: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>
            <w:pPr>
              <w:pStyle w:val="Normal"/>
              <w:rPr/>
            </w:pPr>
            <w:r>
              <w:rPr/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08. </w:t>
            </w: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09. </w:t>
            </w: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</w:tbl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br w:type="page"/>
      </w:r>
      <w:r>
        <w:rPr>
          <w:b/>
        </w:rPr>
        <w:t>Лист регистраций изменений,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 xml:space="preserve">вносимых в рабочую программу профессионального модуля 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</w:r>
    </w:p>
    <w:p>
      <w:pPr>
        <w:pStyle w:val="Default"/>
        <w:jc w:val="center"/>
        <w:rPr>
          <w:lang w:eastAsia="ru-RU"/>
        </w:rPr>
      </w:pPr>
      <w:r>
        <w:rPr>
          <w:b/>
        </w:rPr>
        <w:t>ПМ.03. ПРОЕКТИРОВАНИЕ И РАЗРАБОТКА ИНФОРМАЦИОННЫХ СИСТЕМ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lang w:eastAsia="ru-RU"/>
        </w:rPr>
      </w:pPr>
      <w:r>
        <w:rPr>
          <w:b/>
          <w:lang w:eastAsia="ru-RU"/>
        </w:rPr>
      </w:r>
    </w:p>
    <w:tbl>
      <w:tblPr>
        <w:tblW w:w="10188" w:type="dxa"/>
        <w:jc w:val="left"/>
        <w:tblInd w:w="-6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1757"/>
        <w:gridCol w:w="2939"/>
        <w:gridCol w:w="3901"/>
      </w:tblGrid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45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sectPr>
      <w:footerReference w:type="default" r:id="rId15"/>
      <w:type w:val="nextPage"/>
      <w:pgSz w:w="11906" w:h="16838"/>
      <w:pgMar w:left="1701" w:right="850" w:gutter="0" w:header="0" w:top="1134" w:footer="708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cc"/>
    <w:family w:val="modern"/>
    <w:pitch w:val="default"/>
  </w:font>
  <w:font w:name="Tahoma">
    <w:charset w:val="cc"/>
    <w:family w:val="swiss"/>
    <w:pitch w:val="variable"/>
  </w:font>
  <w:font w:name="Calibri">
    <w:charset w:val="cc"/>
    <w:family w:val="swiss"/>
    <w:pitch w:val="variable"/>
  </w:font>
  <w:font w:name="Verdana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false"/>
        <w:b w:val="false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  <w:color w:val="000000"/>
      </w:rPr>
    </w:lvl>
  </w:abstractNum>
  <w:abstractNum w:abstractNumId="7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8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2"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3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7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1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23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24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25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autoSpaceDE w:val="false"/>
      <w:ind w:firstLine="284"/>
      <w:outlineLvl w:val="0"/>
    </w:pPr>
    <w:rPr/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character" w:styleId="WW8Num1z0">
    <w:name w:val="WW8Num1z0"/>
    <w:qFormat/>
    <w:rPr>
      <w:b w:val="false"/>
      <w:i w:val="false"/>
    </w:rPr>
  </w:style>
  <w:style w:type="character" w:styleId="WW8Num2z0">
    <w:name w:val="WW8Num2z0"/>
    <w:qFormat/>
    <w:rPr/>
  </w:style>
  <w:style w:type="character" w:styleId="WW8Num5z0">
    <w:name w:val="WW8Num5z0"/>
    <w:qFormat/>
    <w:rPr>
      <w:rFonts w:ascii="Symbol" w:hAnsi="Symbol" w:cs="Symbol"/>
      <w:color w:val="000000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5z4">
    <w:name w:val="WW8Num5z4"/>
    <w:qFormat/>
    <w:rPr>
      <w:rFonts w:ascii="Courier New" w:hAnsi="Courier New" w:cs="Courier New"/>
    </w:rPr>
  </w:style>
  <w:style w:type="character" w:styleId="WW8Num6z0">
    <w:name w:val="WW8Num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6z1">
    <w:name w:val="WW8Num6z1"/>
    <w:qFormat/>
    <w:rPr>
      <w:lang w:val="ru-RU" w:bidi="ar-SA"/>
    </w:rPr>
  </w:style>
  <w:style w:type="character" w:styleId="WW8Num7z0">
    <w:name w:val="WW8Num7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7z1">
    <w:name w:val="WW8Num7z1"/>
    <w:qFormat/>
    <w:rPr>
      <w:lang w:val="ru-RU" w:bidi="ar-SA"/>
    </w:rPr>
  </w:style>
  <w:style w:type="character" w:styleId="WW8Num10z0">
    <w:name w:val="WW8Num10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1z0">
    <w:name w:val="WW8Num11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4z0">
    <w:name w:val="WW8Num14z0"/>
    <w:qFormat/>
    <w:rPr>
      <w:rFonts w:ascii="Times New Roman" w:hAnsi="Times New Roman" w:eastAsia="Times New Roman" w:cs="Times New Roman"/>
    </w:rPr>
  </w:style>
  <w:style w:type="character" w:styleId="WW8Num14z1">
    <w:name w:val="WW8Num14z1"/>
    <w:qFormat/>
    <w:rPr/>
  </w:style>
  <w:style w:type="character" w:styleId="WW8Num16z0">
    <w:name w:val="WW8Num1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20z0">
    <w:name w:val="WW8Num20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3">
    <w:name w:val="WW8Num20z3"/>
    <w:qFormat/>
    <w:rPr>
      <w:rFonts w:ascii="Symbol" w:hAnsi="Symbol" w:cs="Symbol"/>
    </w:rPr>
  </w:style>
  <w:style w:type="character" w:styleId="WW8Num21z0">
    <w:name w:val="WW8Num21z0"/>
    <w:qFormat/>
    <w:rPr/>
  </w:style>
  <w:style w:type="character" w:styleId="WW8Num22z0">
    <w:name w:val="WW8Num22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3">
    <w:name w:val="WW8Num22z3"/>
    <w:qFormat/>
    <w:rPr>
      <w:rFonts w:ascii="Symbol" w:hAnsi="Symbol" w:cs="Symbol"/>
    </w:rPr>
  </w:style>
  <w:style w:type="character" w:styleId="WW8Num23z0">
    <w:name w:val="WW8Num23z0"/>
    <w:qFormat/>
    <w:rPr>
      <w:rFonts w:ascii="Symbol" w:hAnsi="Symbol" w:cs="Symbol"/>
      <w:color w:val="000000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0">
    <w:name w:val="WW8Num24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5z0">
    <w:name w:val="WW8Num25z0"/>
    <w:qFormat/>
    <w:rPr/>
  </w:style>
  <w:style w:type="character" w:styleId="Style12">
    <w:name w:val="Основной шрифт абзаца"/>
    <w:qFormat/>
    <w:rPr/>
  </w:style>
  <w:style w:type="character" w:styleId="StrongEmphasis">
    <w:name w:val="Strong"/>
    <w:qFormat/>
    <w:rPr>
      <w:b/>
      <w:bCs/>
    </w:rPr>
  </w:style>
  <w:style w:type="character" w:styleId="FootnoteCharacters">
    <w:name w:val="Footnote Characters"/>
    <w:qFormat/>
    <w:rPr>
      <w:vertAlign w:val="superscript"/>
    </w:rPr>
  </w:style>
  <w:style w:type="character" w:styleId="Style13">
    <w:name w:val="Основной текст Знак"/>
    <w:qFormat/>
    <w:rPr>
      <w:sz w:val="24"/>
      <w:szCs w:val="24"/>
      <w:lang w:val="ru-RU" w:bidi="ar-SA"/>
    </w:rPr>
  </w:style>
  <w:style w:type="character" w:styleId="Style14">
    <w:name w:val="Знак примечания"/>
    <w:qFormat/>
    <w:rPr>
      <w:sz w:val="16"/>
      <w:szCs w:val="16"/>
    </w:rPr>
  </w:style>
  <w:style w:type="character" w:styleId="PageNumber">
    <w:name w:val="Page Number"/>
    <w:basedOn w:val="Style12"/>
    <w:rPr/>
  </w:style>
  <w:style w:type="character" w:styleId="Style15">
    <w:name w:val="Подзаголовок Знак"/>
    <w:qFormat/>
    <w:rPr>
      <w:sz w:val="24"/>
    </w:rPr>
  </w:style>
  <w:style w:type="character" w:styleId="Emphasis">
    <w:name w:val="Emphasis"/>
    <w:qFormat/>
    <w:rPr>
      <w:i/>
      <w:iCs/>
    </w:rPr>
  </w:style>
  <w:style w:type="character" w:styleId="Appleconvertedspace">
    <w:name w:val="apple-converted-space"/>
    <w:basedOn w:val="Style12"/>
    <w:qFormat/>
    <w:rPr/>
  </w:style>
  <w:style w:type="character" w:styleId="2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6">
    <w:name w:val="Текст сноски Знак"/>
    <w:basedOn w:val="Style12"/>
    <w:qFormat/>
    <w:rPr/>
  </w:style>
  <w:style w:type="character" w:styleId="Style17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8">
    <w:name w:val="Без интервала Знак"/>
    <w:qFormat/>
    <w:rPr>
      <w:color w:val="000000"/>
      <w:lang w:val="ru-RU" w:bidi="ar-SA"/>
    </w:rPr>
  </w:style>
  <w:style w:type="character" w:styleId="Style19">
    <w:name w:val="Основной текст с отступом Знак"/>
    <w:qFormat/>
    <w:rPr>
      <w:rFonts w:ascii="Calibri" w:hAnsi="Calibri" w:eastAsia="Times New Roman" w:cs="Times New Roman"/>
      <w:sz w:val="22"/>
      <w:szCs w:val="22"/>
    </w:rPr>
  </w:style>
  <w:style w:type="character" w:styleId="Style20">
    <w:name w:val="Текст примечания Знак"/>
    <w:qFormat/>
    <w:rPr/>
  </w:style>
  <w:style w:type="character" w:styleId="InternetLink">
    <w:name w:val="Hyperlink"/>
    <w:rPr>
      <w:color w:val="0000FF"/>
      <w:u w:val="single"/>
    </w:rPr>
  </w:style>
  <w:style w:type="character" w:styleId="Style21">
    <w:name w:val="Абзац списка Знак"/>
    <w:qFormat/>
    <w:rPr>
      <w:rFonts w:ascii="Calibri" w:hAnsi="Calibri" w:cs="Calibri"/>
      <w:sz w:val="22"/>
      <w:szCs w:val="22"/>
    </w:rPr>
  </w:style>
  <w:style w:type="character" w:styleId="1">
    <w:name w:val="Заголовок 1 Знак"/>
    <w:qFormat/>
    <w:rPr>
      <w:sz w:val="24"/>
      <w:szCs w:val="24"/>
    </w:rPr>
  </w:style>
  <w:style w:type="character" w:styleId="Layout">
    <w:name w:val="layou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22">
    <w:name w:val="Обычный (веб)"/>
    <w:basedOn w:val="Normal"/>
    <w:qFormat/>
    <w:pPr>
      <w:spacing w:before="280" w:after="280"/>
    </w:pPr>
    <w:rPr/>
  </w:style>
  <w:style w:type="paragraph" w:styleId="21">
    <w:name w:val="Список 2"/>
    <w:basedOn w:val="Normal"/>
    <w:qFormat/>
    <w:pPr>
      <w:ind w:left="566" w:hanging="283"/>
    </w:pPr>
    <w:rPr/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left="283" w:hanging="0"/>
    </w:pPr>
    <w:rPr/>
  </w:style>
  <w:style w:type="paragraph" w:styleId="Footnote">
    <w:name w:val="Footnote Text"/>
    <w:basedOn w:val="Normal"/>
    <w:pPr/>
    <w:rPr>
      <w:sz w:val="20"/>
      <w:szCs w:val="20"/>
    </w:rPr>
  </w:style>
  <w:style w:type="paragraph" w:styleId="Style23">
    <w:name w:val="Текст выноски"/>
    <w:basedOn w:val="Normal"/>
    <w:qFormat/>
    <w:pPr/>
    <w:rPr>
      <w:rFonts w:ascii="Tahoma" w:hAnsi="Tahoma" w:cs="Tahoma"/>
      <w:sz w:val="16"/>
      <w:szCs w:val="16"/>
      <w:lang w:val="en-US"/>
    </w:rPr>
  </w:style>
  <w:style w:type="paragraph" w:styleId="23">
    <w:name w:val="Основной текст 2"/>
    <w:basedOn w:val="Normal"/>
    <w:qFormat/>
    <w:pPr>
      <w:spacing w:lineRule="auto" w:line="480" w:before="0" w:after="120"/>
    </w:pPr>
    <w:rPr/>
  </w:style>
  <w:style w:type="paragraph" w:styleId="Style24">
    <w:name w:val="Текст примечания"/>
    <w:basedOn w:val="Normal"/>
    <w:qFormat/>
    <w:pPr/>
    <w:rPr>
      <w:sz w:val="20"/>
      <w:szCs w:val="20"/>
    </w:rPr>
  </w:style>
  <w:style w:type="paragraph" w:styleId="Style25">
    <w:name w:val="Тема примечания"/>
    <w:basedOn w:val="Style24"/>
    <w:next w:val="Style24"/>
    <w:qFormat/>
    <w:pPr/>
    <w:rPr>
      <w:b/>
      <w:bCs/>
    </w:rPr>
  </w:style>
  <w:style w:type="paragraph" w:styleId="Style26">
    <w:name w:val="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24">
    <w:name w:val=" Знак2"/>
    <w:basedOn w:val="Normal"/>
    <w:qFormat/>
    <w:pPr>
      <w:tabs>
        <w:tab w:val="clear" w:pos="709"/>
        <w:tab w:val="left" w:pos="708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ubtitle">
    <w:name w:val="Subtitle"/>
    <w:basedOn w:val="Normal"/>
    <w:next w:val="TextBody"/>
    <w:qFormat/>
    <w:pPr>
      <w:jc w:val="center"/>
    </w:pPr>
    <w:rPr>
      <w:szCs w:val="20"/>
      <w:lang w:val="en-US"/>
    </w:rPr>
  </w:style>
  <w:style w:type="paragraph" w:styleId="Style27">
    <w:name w:val="Абзац списка"/>
    <w:basedOn w:val="Normal"/>
    <w:qFormat/>
    <w:pPr>
      <w:spacing w:lineRule="auto" w:line="256" w:before="0" w:after="160"/>
      <w:ind w:left="720" w:hanging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Default">
    <w:name w:val="Default"/>
    <w:qFormat/>
    <w:pPr>
      <w:widowControl/>
      <w:autoSpaceDE w:val="false"/>
      <w:bidi w:val="0"/>
    </w:pPr>
    <w:rPr>
      <w:rFonts w:ascii="Times New Roman" w:hAnsi="Times New Roman" w:eastAsia="Calibri" w:cs="Times New Roman"/>
      <w:color w:val="000000"/>
      <w:sz w:val="24"/>
      <w:szCs w:val="24"/>
      <w:lang w:val="ru-RU" w:bidi="ar-SA" w:eastAsia="zh-CN"/>
    </w:rPr>
  </w:style>
  <w:style w:type="paragraph" w:styleId="Style28">
    <w:name w:val="Без интервала"/>
    <w:qFormat/>
    <w:pPr>
      <w:widowControl/>
      <w:bidi w:val="0"/>
    </w:pPr>
    <w:rPr>
      <w:rFonts w:ascii="Times New Roman" w:hAnsi="Times New Roman" w:eastAsia="Times New Roman" w:cs="Times New Roman"/>
      <w:color w:val="000000"/>
      <w:sz w:val="20"/>
      <w:szCs w:val="20"/>
      <w:lang w:val="ru-RU" w:bidi="ar-SA" w:eastAsia="zh-CN"/>
    </w:rPr>
  </w:style>
  <w:style w:type="paragraph" w:styleId="TextBodyIndent">
    <w:name w:val="Body Text Indent"/>
    <w:basedOn w:val="Normal"/>
    <w:pPr>
      <w:spacing w:lineRule="auto" w:line="276" w:before="0" w:after="120"/>
      <w:ind w:left="283" w:hanging="0"/>
    </w:pPr>
    <w:rPr>
      <w:rFonts w:ascii="Calibri" w:hAnsi="Calibri" w:cs="Calibri"/>
      <w:sz w:val="22"/>
      <w:szCs w:val="22"/>
      <w:lang w:val="en-US"/>
    </w:rPr>
  </w:style>
  <w:style w:type="paragraph" w:styleId="Style29">
    <w:name w:val="Содержимое таблицы"/>
    <w:basedOn w:val="Normal"/>
    <w:qFormat/>
    <w:pPr>
      <w:suppressLineNumbers/>
      <w:suppressAutoHyphens w:val="true"/>
    </w:pPr>
    <w:rPr/>
  </w:style>
  <w:style w:type="paragraph" w:styleId="ConsPlusTitle">
    <w:name w:val="ConsPlusTitle"/>
    <w:qFormat/>
    <w:pPr>
      <w:widowControl w:val="false"/>
      <w:autoSpaceDE w:val="false"/>
      <w:bidi w:val="0"/>
    </w:pPr>
    <w:rPr>
      <w:rFonts w:ascii="Calibri" w:hAnsi="Calibri" w:eastAsia="Times New Roman" w:cs="Calibri"/>
      <w:b/>
      <w:color w:val="auto"/>
      <w:sz w:val="22"/>
      <w:szCs w:val="20"/>
      <w:lang w:val="ru-RU" w:bidi="ar-SA" w:eastAsia="zh-C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hyperlink" Target="https://www.iprbookshop.ru/116285.html" TargetMode="External"/><Relationship Id="rId6" Type="http://schemas.openxmlformats.org/officeDocument/2006/relationships/hyperlink" Target="https://www.iprbookshop.ru/88888.html" TargetMode="External"/><Relationship Id="rId7" Type="http://schemas.openxmlformats.org/officeDocument/2006/relationships/hyperlink" Target="https://www.iprbookshop.ru/86200.html" TargetMode="External"/><Relationship Id="rId8" Type="http://schemas.openxmlformats.org/officeDocument/2006/relationships/hyperlink" Target="https://www.iprbookshop.ru/86202.html" TargetMode="External"/><Relationship Id="rId9" Type="http://schemas.openxmlformats.org/officeDocument/2006/relationships/hyperlink" Target="https://www.iprbookshop.ru/118969" TargetMode="External"/><Relationship Id="rId10" Type="http://schemas.openxmlformats.org/officeDocument/2006/relationships/hyperlink" Target="https://www.iprbookshop.ru/87389.html" TargetMode="External"/><Relationship Id="rId11" Type="http://schemas.openxmlformats.org/officeDocument/2006/relationships/hyperlink" Target="https://www.iprbookshop.ru/92370.html" TargetMode="External"/><Relationship Id="rId12" Type="http://schemas.openxmlformats.org/officeDocument/2006/relationships/hyperlink" Target="https://www.iprbookshop.ru/86192.html" TargetMode="External"/><Relationship Id="rId13" Type="http://schemas.openxmlformats.org/officeDocument/2006/relationships/hyperlink" Target="https://www.iprbookshop.ru/86201.html" TargetMode="External"/><Relationship Id="rId14" Type="http://schemas.openxmlformats.org/officeDocument/2006/relationships/hyperlink" Target="https://www.iprbookshop.ru/86199.html" TargetMode="External"/><Relationship Id="rId15" Type="http://schemas.openxmlformats.org/officeDocument/2006/relationships/footer" Target="footer4.xml"/><Relationship Id="rId16" Type="http://schemas.openxmlformats.org/officeDocument/2006/relationships/numbering" Target="numbering.xml"/><Relationship Id="rId17" Type="http://schemas.openxmlformats.org/officeDocument/2006/relationships/fontTable" Target="fontTable.xml"/><Relationship Id="rId1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Application>LibreOffice/7.4.6.2$Linux_X86_64 LibreOffice_project/40$Build-2</Application>
  <AppVersion>15.0000</AppVersion>
  <Pages>28</Pages>
  <Words>5725</Words>
  <Characters>43645</Characters>
  <CharactersWithSpaces>48670</CharactersWithSpaces>
  <Paragraphs>692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2017-10-08T17:13:00Z</dcterms:created>
  <dc:creator>BLINOV</dc:creator>
  <dc:description/>
  <cp:keywords/>
  <dc:language>en-US</dc:language>
  <cp:lastModifiedBy>Nikita Tunev</cp:lastModifiedBy>
  <cp:lastPrinted>2015-10-20T00:30:00Z</cp:lastPrinted>
  <dcterms:modified xsi:type="dcterms:W3CDTF">2023-09-07T23:24:00Z</dcterms:modified>
  <cp:revision>44</cp:revision>
  <dc:subject/>
  <dc:title>ПРОЕКТ</dc:title>
</cp:coreProperties>
</file>